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847B" w14:textId="528918AF" w:rsidR="006644FA" w:rsidRPr="007A5464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Налогообложение операций с криптовалютами</w:t>
      </w:r>
    </w:p>
    <w:p w14:paraId="54931662" w14:textId="77777777" w:rsidR="00DE28F4" w:rsidRPr="007A5464" w:rsidRDefault="00DE28F4" w:rsidP="00203B1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CE942E" w14:textId="305D001D" w:rsidR="006644FA" w:rsidRPr="00651342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Экспертная дискуссия </w:t>
      </w:r>
      <w:r w:rsidR="00F25688" w:rsidRPr="007A5464">
        <w:rPr>
          <w:rFonts w:ascii="Times New Roman" w:hAnsi="Times New Roman" w:cs="Times New Roman"/>
          <w:sz w:val="28"/>
          <w:szCs w:val="28"/>
        </w:rPr>
        <w:t>в рамках XXIII</w:t>
      </w:r>
      <w:r w:rsidR="00F646D3">
        <w:rPr>
          <w:rFonts w:ascii="Times New Roman" w:hAnsi="Times New Roman" w:cs="Times New Roman"/>
          <w:sz w:val="28"/>
          <w:szCs w:val="28"/>
        </w:rPr>
        <w:t xml:space="preserve"> </w:t>
      </w:r>
      <w:r w:rsidR="00F25688" w:rsidRPr="007A5464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hyperlink r:id="rId8" w:history="1">
        <w:r w:rsidR="00F25688" w:rsidRPr="00651342">
          <w:rPr>
            <w:rStyle w:val="a4"/>
            <w:rFonts w:ascii="Times New Roman" w:hAnsi="Times New Roman" w:cs="Times New Roman"/>
            <w:sz w:val="28"/>
            <w:szCs w:val="28"/>
          </w:rPr>
          <w:t>«Налоговое право в решениях Конституционного Суда Российской Федерации»</w:t>
        </w:r>
      </w:hyperlink>
      <w:r w:rsidR="00F646D3">
        <w:rPr>
          <w:rFonts w:ascii="Times New Roman" w:hAnsi="Times New Roman" w:cs="Times New Roman"/>
          <w:sz w:val="28"/>
          <w:szCs w:val="28"/>
        </w:rPr>
        <w:t>.</w:t>
      </w:r>
    </w:p>
    <w:p w14:paraId="751775BC" w14:textId="77777777" w:rsidR="006644FA" w:rsidRPr="00651342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D66B5B" w14:textId="7ADA282E" w:rsidR="006644FA" w:rsidRPr="00651342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</w:rPr>
        <w:t xml:space="preserve">9 апреля 2026 г. на площадке </w:t>
      </w:r>
      <w:r w:rsidR="00F646D3">
        <w:rPr>
          <w:rFonts w:ascii="Times New Roman" w:hAnsi="Times New Roman" w:cs="Times New Roman"/>
          <w:sz w:val="28"/>
          <w:szCs w:val="28"/>
        </w:rPr>
        <w:t>ю</w:t>
      </w:r>
      <w:r w:rsidRPr="00651342">
        <w:rPr>
          <w:rFonts w:ascii="Times New Roman" w:hAnsi="Times New Roman" w:cs="Times New Roman"/>
          <w:sz w:val="28"/>
          <w:szCs w:val="28"/>
        </w:rPr>
        <w:t>ридического факультета МГУ им М.В. Ломоносова с</w:t>
      </w:r>
      <w:r w:rsidR="00F2568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онлайн-трансляцией </w:t>
      </w:r>
      <w:r w:rsidRPr="007D7AB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9" w:history="1">
        <w:r w:rsidRPr="007D7AB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есть </w:t>
        </w:r>
        <w:r w:rsidR="007D7ABA" w:rsidRPr="007D7AB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видеозапись</w:t>
        </w:r>
      </w:hyperlink>
      <w:r w:rsidRPr="007D7AB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646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E13D8C" w14:textId="77777777" w:rsidR="006644FA" w:rsidRPr="00651342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032C9A" w14:textId="77777777" w:rsidR="00F25688" w:rsidRPr="00651342" w:rsidRDefault="00F25688" w:rsidP="00203B1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1342">
        <w:rPr>
          <w:rFonts w:ascii="Times New Roman" w:hAnsi="Times New Roman" w:cs="Times New Roman"/>
          <w:sz w:val="28"/>
          <w:szCs w:val="28"/>
          <w:u w:val="single"/>
        </w:rPr>
        <w:t>Спикеры:</w:t>
      </w:r>
    </w:p>
    <w:p w14:paraId="37D2FCD1" w14:textId="03E02D17" w:rsidR="00F25688" w:rsidRPr="00651342" w:rsidRDefault="00C0538E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Д.А. </w:t>
      </w:r>
      <w:r w:rsidR="00F25688" w:rsidRPr="00651342">
        <w:rPr>
          <w:rFonts w:ascii="Times New Roman" w:hAnsi="Times New Roman" w:cs="Times New Roman"/>
          <w:i/>
          <w:iCs/>
          <w:sz w:val="28"/>
          <w:szCs w:val="28"/>
        </w:rPr>
        <w:t>Давыдова</w:t>
      </w:r>
      <w:r w:rsidR="00F25688" w:rsidRPr="00651342">
        <w:rPr>
          <w:rFonts w:ascii="Times New Roman" w:hAnsi="Times New Roman" w:cs="Times New Roman"/>
          <w:sz w:val="28"/>
          <w:szCs w:val="28"/>
        </w:rPr>
        <w:t>, заместитель руководителя Управления ФНС России по Красноярскому краю</w:t>
      </w:r>
      <w:r w:rsidR="00F646D3">
        <w:rPr>
          <w:rFonts w:ascii="Times New Roman" w:hAnsi="Times New Roman" w:cs="Times New Roman"/>
          <w:sz w:val="28"/>
          <w:szCs w:val="28"/>
        </w:rPr>
        <w:t>;</w:t>
      </w:r>
    </w:p>
    <w:p w14:paraId="3439B4EB" w14:textId="0CD199B3" w:rsidR="00F25688" w:rsidRPr="00651342" w:rsidRDefault="00C0538E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А.В. </w:t>
      </w:r>
      <w:r w:rsidR="00F25688" w:rsidRPr="00651342">
        <w:rPr>
          <w:rFonts w:ascii="Times New Roman" w:hAnsi="Times New Roman" w:cs="Times New Roman"/>
          <w:i/>
          <w:iCs/>
          <w:sz w:val="28"/>
          <w:szCs w:val="28"/>
        </w:rPr>
        <w:t>Савенков</w:t>
      </w:r>
      <w:r w:rsidR="00F25688" w:rsidRPr="00651342">
        <w:rPr>
          <w:rFonts w:ascii="Times New Roman" w:hAnsi="Times New Roman" w:cs="Times New Roman"/>
          <w:sz w:val="28"/>
          <w:szCs w:val="28"/>
        </w:rPr>
        <w:t>, канд. юрид. наук (С</w:t>
      </w:r>
      <w:r w:rsidR="00E80DEC" w:rsidRPr="00651342">
        <w:rPr>
          <w:rFonts w:ascii="Times New Roman" w:hAnsi="Times New Roman" w:cs="Times New Roman"/>
          <w:sz w:val="28"/>
          <w:szCs w:val="28"/>
        </w:rPr>
        <w:t>анкт-</w:t>
      </w:r>
      <w:r w:rsidR="00F25688" w:rsidRPr="00651342">
        <w:rPr>
          <w:rFonts w:ascii="Times New Roman" w:hAnsi="Times New Roman" w:cs="Times New Roman"/>
          <w:sz w:val="28"/>
          <w:szCs w:val="28"/>
        </w:rPr>
        <w:t>П</w:t>
      </w:r>
      <w:r w:rsidR="00E80DEC" w:rsidRPr="00651342">
        <w:rPr>
          <w:rFonts w:ascii="Times New Roman" w:hAnsi="Times New Roman" w:cs="Times New Roman"/>
          <w:sz w:val="28"/>
          <w:szCs w:val="28"/>
        </w:rPr>
        <w:t>етербургский государственный университет</w:t>
      </w:r>
      <w:r w:rsidR="00F25688" w:rsidRPr="00651342">
        <w:rPr>
          <w:rFonts w:ascii="Times New Roman" w:hAnsi="Times New Roman" w:cs="Times New Roman"/>
          <w:sz w:val="28"/>
          <w:szCs w:val="28"/>
        </w:rPr>
        <w:t>)</w:t>
      </w:r>
      <w:r w:rsidR="00F646D3">
        <w:rPr>
          <w:rFonts w:ascii="Times New Roman" w:hAnsi="Times New Roman" w:cs="Times New Roman"/>
          <w:sz w:val="28"/>
          <w:szCs w:val="28"/>
        </w:rPr>
        <w:t>;</w:t>
      </w:r>
    </w:p>
    <w:p w14:paraId="24DE70CB" w14:textId="55D2CA3F" w:rsidR="00F25688" w:rsidRPr="00651342" w:rsidRDefault="00C0538E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А.И. </w:t>
      </w:r>
      <w:r w:rsidR="00F25688" w:rsidRPr="00651342">
        <w:rPr>
          <w:rFonts w:ascii="Times New Roman" w:eastAsia="Times New Roman" w:hAnsi="Times New Roman" w:cs="Times New Roman"/>
          <w:i/>
          <w:iCs/>
          <w:sz w:val="28"/>
          <w:szCs w:val="28"/>
        </w:rPr>
        <w:t>Терещенко</w:t>
      </w:r>
      <w:r w:rsidR="00F25688" w:rsidRPr="00651342">
        <w:rPr>
          <w:rFonts w:ascii="Times New Roman" w:hAnsi="Times New Roman" w:cs="Times New Roman"/>
          <w:sz w:val="28"/>
          <w:szCs w:val="28"/>
        </w:rPr>
        <w:t>, партнер юридической компании «Пепеляев Групп»</w:t>
      </w:r>
      <w:r w:rsidR="005A337B" w:rsidRPr="00651342">
        <w:rPr>
          <w:rFonts w:ascii="Times New Roman" w:hAnsi="Times New Roman" w:cs="Times New Roman"/>
          <w:sz w:val="28"/>
          <w:szCs w:val="28"/>
        </w:rPr>
        <w:t>, адвокат</w:t>
      </w:r>
      <w:r w:rsidR="00F646D3">
        <w:rPr>
          <w:rFonts w:ascii="Times New Roman" w:hAnsi="Times New Roman" w:cs="Times New Roman"/>
          <w:sz w:val="28"/>
          <w:szCs w:val="28"/>
        </w:rPr>
        <w:t>.</w:t>
      </w:r>
    </w:p>
    <w:p w14:paraId="0499D1EC" w14:textId="77777777" w:rsidR="006644FA" w:rsidRPr="00651342" w:rsidRDefault="006644FA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170ABA" w14:textId="5A1B8126" w:rsidR="00F25688" w:rsidRPr="00651342" w:rsidRDefault="00F2568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>Модератор</w:t>
      </w:r>
      <w:r w:rsidR="00C119E0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F646D3">
        <w:rPr>
          <w:rFonts w:ascii="Times New Roman" w:hAnsi="Times New Roman" w:cs="Times New Roman"/>
          <w:sz w:val="28"/>
          <w:szCs w:val="28"/>
        </w:rPr>
        <w:t>–</w:t>
      </w:r>
      <w:r w:rsidR="00C119E0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C0538E">
        <w:rPr>
          <w:rFonts w:ascii="Times New Roman" w:hAnsi="Times New Roman" w:cs="Times New Roman"/>
          <w:i/>
          <w:sz w:val="28"/>
          <w:szCs w:val="28"/>
        </w:rPr>
        <w:t xml:space="preserve">И.В. </w:t>
      </w:r>
      <w:r w:rsidRPr="00651342">
        <w:rPr>
          <w:rFonts w:ascii="Times New Roman" w:eastAsia="Times New Roman" w:hAnsi="Times New Roman" w:cs="Times New Roman"/>
          <w:i/>
          <w:iCs/>
          <w:sz w:val="28"/>
          <w:szCs w:val="28"/>
        </w:rPr>
        <w:t>Хаменушко</w:t>
      </w:r>
      <w:r w:rsidRPr="00651342">
        <w:rPr>
          <w:rFonts w:ascii="Times New Roman" w:hAnsi="Times New Roman" w:cs="Times New Roman"/>
          <w:sz w:val="28"/>
          <w:szCs w:val="28"/>
        </w:rPr>
        <w:t>, канд. юрид. наук, заведующий кафедрой финансового права юридического факультета МГУ им. М.В. Ломоносова</w:t>
      </w:r>
      <w:r w:rsidR="00C119E0" w:rsidRPr="00651342">
        <w:rPr>
          <w:rFonts w:ascii="Times New Roman" w:hAnsi="Times New Roman" w:cs="Times New Roman"/>
          <w:sz w:val="28"/>
          <w:szCs w:val="28"/>
        </w:rPr>
        <w:t>, адвокат</w:t>
      </w:r>
      <w:r w:rsidR="00F646D3">
        <w:rPr>
          <w:rFonts w:ascii="Times New Roman" w:hAnsi="Times New Roman" w:cs="Times New Roman"/>
          <w:sz w:val="28"/>
          <w:szCs w:val="28"/>
        </w:rPr>
        <w:t>.</w:t>
      </w:r>
    </w:p>
    <w:p w14:paraId="3B0339B1" w14:textId="77777777" w:rsidR="00053A72" w:rsidRPr="00651342" w:rsidRDefault="00053A72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C91704" w14:textId="77777777" w:rsidR="00240127" w:rsidRDefault="00C94372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Поводом для обсуждения стало </w:t>
      </w:r>
      <w:r w:rsidR="00C81616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81616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 РФ от 20.01.2026 № 2-П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84B485" w14:textId="4A3128DA" w:rsidR="00C81616" w:rsidRPr="00651342" w:rsidRDefault="00C94372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отметил модератор, 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собрал все спорные моменты и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 Постановления можно назвать 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неки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справочник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240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дискуссионным аспектам 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</w:t>
      </w:r>
      <w:r w:rsidR="00240127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119E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валют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40E1169" w14:textId="7BCB74EA" w:rsidR="00C119E0" w:rsidRPr="00651342" w:rsidRDefault="00C94372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все же можно ли считать, что теперь </w:t>
      </w:r>
      <w:r w:rsidR="00535BA4">
        <w:rPr>
          <w:rFonts w:ascii="Times New Roman" w:hAnsi="Times New Roman" w:cs="Times New Roman"/>
          <w:sz w:val="28"/>
          <w:szCs w:val="28"/>
          <w:shd w:val="clear" w:color="auto" w:fill="FFFFFF"/>
        </w:rPr>
        <w:t>стала более определ</w:t>
      </w:r>
      <w:r w:rsidR="007A546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35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нной, понятной некая сущность, актив под названием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«цифровая валюта»</w:t>
      </w:r>
      <w:r w:rsidR="00D85DC6">
        <w:rPr>
          <w:rFonts w:ascii="Times New Roman" w:hAnsi="Times New Roman" w:cs="Times New Roman"/>
          <w:sz w:val="28"/>
          <w:szCs w:val="28"/>
          <w:shd w:val="clear" w:color="auto" w:fill="FFFFFF"/>
        </w:rPr>
        <w:t>, «криптовалюта»</w:t>
      </w:r>
      <w:r w:rsidR="00C0538E">
        <w:rPr>
          <w:rFonts w:ascii="Times New Roman" w:hAnsi="Times New Roman" w:cs="Times New Roman"/>
          <w:sz w:val="28"/>
          <w:szCs w:val="28"/>
          <w:shd w:val="clear" w:color="auto" w:fill="FFFFFF"/>
        </w:rPr>
        <w:t>? С таким вопросом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модератор </w:t>
      </w:r>
      <w:r w:rsidR="00C053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обратился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к экспертам.</w:t>
      </w:r>
    </w:p>
    <w:p w14:paraId="7ABE9A5F" w14:textId="77777777" w:rsidR="00C119E0" w:rsidRPr="00651342" w:rsidRDefault="00C119E0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755C61" w14:textId="1B0AD78D" w:rsidR="00FF73A5" w:rsidRDefault="00C0538E" w:rsidP="00FF73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А.В. </w:t>
      </w:r>
      <w:r w:rsidR="00C119E0"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Савенков</w:t>
      </w:r>
      <w:r w:rsidR="0034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заметил, что для правовой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достижение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уже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КС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 к рассмотрению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жалобу заявителей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вынес Постановлени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существу Суд не привнес ничего нового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частности,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оставил без ответа вопрос, действительно ли эмитированные за рубежом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стейб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ны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цифровой валютой по российскому законодательству 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(предмет спора заявителя в КС РФ)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8540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части </w:t>
      </w:r>
      <w:r w:rsidR="00B85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повторил распространенную практику, игнорирующую несоответствие конструкции стейблкоинов критериям понятия цифровой валюты, данного в отечественном законодательстве</w:t>
      </w:r>
      <w:r w:rsidR="00FF73A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5EC758" w14:textId="1188B656" w:rsidR="00FF73A5" w:rsidRPr="00651342" w:rsidRDefault="00FF73A5" w:rsidP="00FF73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Законодательное регулирование пока тоже неудачное</w:t>
      </w:r>
      <w:r w:rsidR="00B854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заметил спикер.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40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85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попытался устранить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выявленный пробел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Суду было важно </w:t>
      </w:r>
      <w:r w:rsidR="00230606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столько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правовую природу цифровой валюты (имущество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нет), сколько найти имущественную составляющую, чтобы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защиту имущественного права или законного интереса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126F2F" w14:textId="671EB32D" w:rsidR="00FF73A5" w:rsidRPr="00651342" w:rsidRDefault="00FF73A5" w:rsidP="00FF73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 правопорядках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нет единого подхода: какие-то страны признают цифровую валюту объектом регулирования и для обеспечения правовой определенности приравнива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ее к какому-то конкретному объекту.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Поэтому Конституционный Суд мог бы поставить перед российским законодателем вопрос </w:t>
      </w:r>
      <w:r w:rsidR="00230606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части</w:t>
      </w:r>
      <w:r w:rsidR="002306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 регулирования защиты прав, но и определения сути цифровой валюты.</w:t>
      </w:r>
    </w:p>
    <w:p w14:paraId="0B7FC863" w14:textId="77777777" w:rsidR="008C4AE4" w:rsidRPr="00651342" w:rsidRDefault="008C4AE4" w:rsidP="00FF73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036985" w14:textId="54490D76" w:rsidR="007A5464" w:rsidRDefault="00223BE8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мнению</w:t>
      </w:r>
      <w:r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306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И.В. </w:t>
      </w:r>
      <w:r w:rsidR="008C4AE4"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Хаменушко</w:t>
      </w:r>
      <w:r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валютного регулирования было бы полезно 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приравнять </w:t>
      </w:r>
      <w:r w:rsidR="0090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криптовалюту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ьгам</w:t>
      </w:r>
      <w:r w:rsidR="0090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точнее – к иностранным валютам, </w:t>
      </w:r>
      <w:r w:rsidR="00860A69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функций.</w:t>
      </w:r>
    </w:p>
    <w:p w14:paraId="40372AC6" w14:textId="4FAAE8A9" w:rsidR="008C4AE4" w:rsidRPr="00651342" w:rsidRDefault="00860A69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01669">
        <w:rPr>
          <w:rFonts w:ascii="Times New Roman" w:hAnsi="Times New Roman" w:cs="Times New Roman"/>
          <w:sz w:val="28"/>
          <w:szCs w:val="28"/>
          <w:shd w:val="clear" w:color="auto" w:fill="FFFFFF"/>
        </w:rPr>
        <w:t>риптовалюты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задумывались разработчиками как деньги и</w:t>
      </w:r>
      <w:r w:rsidR="0090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конкурируют с рублем ровно так же, как любые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«чужие» деньги, то есть привычные иностранные валюты</w:t>
      </w:r>
      <w:r w:rsidR="00901669">
        <w:rPr>
          <w:rFonts w:ascii="Times New Roman" w:hAnsi="Times New Roman" w:cs="Times New Roman"/>
          <w:sz w:val="28"/>
          <w:szCs w:val="28"/>
          <w:shd w:val="clear" w:color="auto" w:fill="FFFFFF"/>
        </w:rPr>
        <w:t>. Смысл валютного регулирования – поддержка рубля в этой конкуренции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похоже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российский законодатель идет по др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угому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пути</w:t>
      </w:r>
      <w:r w:rsidR="0023060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приравнивает 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инвестиционн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C107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м инструмент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ам на</w:t>
      </w:r>
      <w:r w:rsidR="00D451B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рынк</w:t>
      </w:r>
      <w:r w:rsidR="00223BE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451B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ценных бумаг</w:t>
      </w:r>
      <w:r w:rsidR="00F7292C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70B93C" w14:textId="77777777" w:rsidR="00F7292C" w:rsidRPr="00651342" w:rsidRDefault="00F7292C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7EFB54" w14:textId="19857797" w:rsidR="006C107C" w:rsidRPr="00651342" w:rsidRDefault="00CD18F8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А.В. </w:t>
      </w:r>
      <w:r w:rsidR="00C943F8"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Савенков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942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согласился с модератором и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пояснил, что не поддерживает такой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путь,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все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цифровые валюты 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подпадают под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инвестиционные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инструменты. </w:t>
      </w:r>
      <w:r w:rsidR="00FF159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Инт</w:t>
      </w:r>
      <w:r w:rsidR="00FF73A5">
        <w:rPr>
          <w:rFonts w:ascii="Times New Roman" w:hAnsi="Times New Roman" w:cs="Times New Roman"/>
          <w:sz w:val="28"/>
          <w:szCs w:val="28"/>
          <w:shd w:val="clear" w:color="auto" w:fill="FFFFFF"/>
        </w:rPr>
        <w:t>ернет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и 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FF159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гда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давать возможность использовать </w:t>
      </w:r>
      <w:r w:rsidR="00485A55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цифровую валюту </w:t>
      </w:r>
      <w:r w:rsidR="00C943F8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как средство платежа.</w:t>
      </w:r>
    </w:p>
    <w:p w14:paraId="1C7C98C3" w14:textId="77777777" w:rsidR="00C943F8" w:rsidRPr="00651342" w:rsidRDefault="00DD68E0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 исходит из </w:t>
      </w:r>
      <w:r w:rsidR="00D451B0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удобства администрирования</w:t>
      </w:r>
      <w:r w:rsidR="00470EF9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470EF9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</w:t>
      </w:r>
      <w:r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 бы лучше </w:t>
      </w:r>
      <w:r w:rsidR="00470EF9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стимулы для обеления этой сферы.</w:t>
      </w:r>
    </w:p>
    <w:p w14:paraId="72FD431C" w14:textId="77777777" w:rsidR="00470EF9" w:rsidRPr="00651342" w:rsidRDefault="00470EF9" w:rsidP="00C8161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3752E0" w14:textId="05C8266F" w:rsidR="007A5464" w:rsidRPr="00C93C68" w:rsidRDefault="00CD18F8" w:rsidP="00203B1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И.В. </w:t>
      </w:r>
      <w:r w:rsidR="00914A05"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Хаменушко</w:t>
      </w:r>
      <w:r w:rsidR="00362421" w:rsidRPr="006513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421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добавил, что с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тейблко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</w:t>
      </w:r>
      <w:r w:rsidR="00385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действующему законодательству </w:t>
      </w:r>
      <w:r w:rsidR="00362421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нельзя признать 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</w:t>
      </w:r>
      <w:r w:rsidR="00362421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валют</w:t>
      </w:r>
      <w:r w:rsidR="00362421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546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A5464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409E" w:rsidRPr="007D7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A1409E" w:rsidRPr="007D7ABA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едерального закона «</w:t>
      </w:r>
      <w:r w:rsidR="00A1409E" w:rsidRPr="00CD2B63">
        <w:rPr>
          <w:rFonts w:ascii="Times New Roman" w:hAnsi="Times New Roman" w:cs="Times New Roman"/>
          <w:sz w:val="28"/>
          <w:szCs w:val="28"/>
          <w:shd w:val="clear" w:color="auto" w:fill="FFFFFF"/>
        </w:rPr>
        <w:t>О цифровой валюте и цифровых правах»</w:t>
      </w:r>
      <w:r w:rsidR="00CD2B63" w:rsidRPr="00CD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(№ </w:t>
      </w:r>
      <w:hyperlink r:id="rId10" w:history="1">
        <w:r w:rsidR="00CD2B63" w:rsidRPr="00CD2B6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1194918-8</w:t>
        </w:r>
      </w:hyperlink>
      <w:r w:rsidR="00CD2B63" w:rsidRPr="00CD2B6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1409E" w:rsidRPr="007D7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2421" w:rsidRPr="00CD2B63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="00362421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7EF" w:rsidRPr="0065134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не снимает</w:t>
      </w:r>
      <w:r w:rsidR="00E55E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E0DE9C" w14:textId="77777777" w:rsidR="009E0129" w:rsidRPr="00651342" w:rsidRDefault="009E0129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6512F0" w14:textId="5C450F92" w:rsidR="00FF73A5" w:rsidRDefault="00CD18F8" w:rsidP="00FF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А.В. </w:t>
      </w:r>
      <w:r w:rsidR="009E0129" w:rsidRPr="00651342">
        <w:rPr>
          <w:rFonts w:ascii="Times New Roman" w:hAnsi="Times New Roman" w:cs="Times New Roman"/>
          <w:i/>
          <w:sz w:val="28"/>
          <w:szCs w:val="28"/>
        </w:rPr>
        <w:t>Савенков</w:t>
      </w:r>
      <w:r w:rsidR="0085014D" w:rsidRPr="006513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3A5">
        <w:rPr>
          <w:rFonts w:ascii="Times New Roman" w:hAnsi="Times New Roman" w:cs="Times New Roman"/>
          <w:sz w:val="28"/>
          <w:szCs w:val="28"/>
        </w:rPr>
        <w:t>подтвердил, что при беглом просмотре текста законопроекта проблемы с зарубежными стейблко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73A5">
        <w:rPr>
          <w:rFonts w:ascii="Times New Roman" w:hAnsi="Times New Roman" w:cs="Times New Roman"/>
          <w:sz w:val="28"/>
          <w:szCs w:val="28"/>
        </w:rPr>
        <w:t>нами пока не реша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F73A5">
        <w:rPr>
          <w:rFonts w:ascii="Times New Roman" w:hAnsi="Times New Roman" w:cs="Times New Roman"/>
          <w:sz w:val="28"/>
          <w:szCs w:val="28"/>
        </w:rPr>
        <w:t>тся,</w:t>
      </w:r>
      <w:r w:rsidR="00FF73A5" w:rsidRPr="000E4B47">
        <w:t xml:space="preserve"> </w:t>
      </w:r>
      <w:r w:rsidR="00FF73A5">
        <w:rPr>
          <w:rFonts w:ascii="Times New Roman" w:hAnsi="Times New Roman" w:cs="Times New Roman"/>
          <w:sz w:val="28"/>
          <w:szCs w:val="28"/>
        </w:rPr>
        <w:t>но</w:t>
      </w:r>
      <w:r w:rsidR="00FF73A5" w:rsidRPr="000E4B47">
        <w:rPr>
          <w:rFonts w:ascii="Times New Roman" w:hAnsi="Times New Roman" w:cs="Times New Roman"/>
          <w:sz w:val="28"/>
          <w:szCs w:val="28"/>
        </w:rPr>
        <w:t xml:space="preserve"> ведь </w:t>
      </w:r>
      <w:r w:rsidR="00FF73A5">
        <w:rPr>
          <w:rFonts w:ascii="Times New Roman" w:hAnsi="Times New Roman" w:cs="Times New Roman"/>
          <w:sz w:val="28"/>
          <w:szCs w:val="28"/>
        </w:rPr>
        <w:t xml:space="preserve">есть </w:t>
      </w:r>
      <w:r w:rsidR="00FF73A5" w:rsidRPr="000E4B47">
        <w:rPr>
          <w:rFonts w:ascii="Times New Roman" w:hAnsi="Times New Roman" w:cs="Times New Roman"/>
          <w:sz w:val="28"/>
          <w:szCs w:val="28"/>
        </w:rPr>
        <w:t>не только USDT, но и российские стейблкойны.</w:t>
      </w:r>
    </w:p>
    <w:p w14:paraId="5DC64A70" w14:textId="17D5E8FD" w:rsidR="00FF73A5" w:rsidRPr="00651342" w:rsidRDefault="00FF73A5" w:rsidP="00FF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соответствием понятия </w:t>
      </w:r>
      <w:r w:rsidR="00CD18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цифров</w:t>
      </w:r>
      <w:r w:rsidR="00CD18F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валют</w:t>
      </w:r>
      <w:r w:rsidR="00CD18F8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 xml:space="preserve"> существующей криптовалюте тоже не все ясно, в том числе в новом определении цифровой валюты в проекте. В частности, </w:t>
      </w:r>
      <w:r w:rsidRPr="00DF7589">
        <w:rPr>
          <w:rFonts w:ascii="Times New Roman" w:hAnsi="Times New Roman" w:cs="Times New Roman"/>
          <w:sz w:val="28"/>
          <w:szCs w:val="28"/>
        </w:rPr>
        <w:t>приведено</w:t>
      </w:r>
      <w:r w:rsidRPr="007D7ABA">
        <w:rPr>
          <w:rFonts w:ascii="Times New Roman" w:hAnsi="Times New Roman" w:cs="Times New Roman"/>
          <w:sz w:val="28"/>
          <w:szCs w:val="28"/>
        </w:rPr>
        <w:t xml:space="preserve"> мнение Л.</w:t>
      </w:r>
      <w:r w:rsidR="00CD18F8">
        <w:rPr>
          <w:rFonts w:ascii="Times New Roman" w:hAnsi="Times New Roman" w:cs="Times New Roman"/>
          <w:sz w:val="28"/>
          <w:szCs w:val="28"/>
        </w:rPr>
        <w:t>А.</w:t>
      </w:r>
      <w:r w:rsidRPr="007D7ABA">
        <w:rPr>
          <w:rFonts w:ascii="Times New Roman" w:hAnsi="Times New Roman" w:cs="Times New Roman"/>
          <w:sz w:val="28"/>
          <w:szCs w:val="28"/>
        </w:rPr>
        <w:t xml:space="preserve"> Новоселовой</w:t>
      </w:r>
      <w:r w:rsidRPr="00DF7589">
        <w:rPr>
          <w:rFonts w:ascii="Times New Roman" w:hAnsi="Times New Roman" w:cs="Times New Roman"/>
          <w:sz w:val="28"/>
          <w:szCs w:val="28"/>
        </w:rPr>
        <w:t>,</w:t>
      </w:r>
      <w:r w:rsidRPr="00651342">
        <w:rPr>
          <w:rFonts w:ascii="Times New Roman" w:hAnsi="Times New Roman" w:cs="Times New Roman"/>
          <w:sz w:val="28"/>
          <w:szCs w:val="28"/>
        </w:rPr>
        <w:t xml:space="preserve"> что битко</w:t>
      </w:r>
      <w:r w:rsidR="00CD18F8">
        <w:rPr>
          <w:rFonts w:ascii="Times New Roman" w:hAnsi="Times New Roman" w:cs="Times New Roman"/>
          <w:sz w:val="28"/>
          <w:szCs w:val="28"/>
        </w:rPr>
        <w:t>и</w:t>
      </w:r>
      <w:r w:rsidRPr="0065134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не подпадает под имеющееся понятие</w:t>
      </w:r>
      <w:r w:rsidRPr="00651342">
        <w:rPr>
          <w:rFonts w:ascii="Times New Roman" w:hAnsi="Times New Roman" w:cs="Times New Roman"/>
          <w:sz w:val="28"/>
          <w:szCs w:val="28"/>
        </w:rPr>
        <w:t xml:space="preserve"> цифров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51342">
        <w:rPr>
          <w:rFonts w:ascii="Times New Roman" w:hAnsi="Times New Roman" w:cs="Times New Roman"/>
          <w:sz w:val="28"/>
          <w:szCs w:val="28"/>
        </w:rPr>
        <w:t xml:space="preserve"> валют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2B6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651342">
        <w:rPr>
          <w:rFonts w:ascii="Times New Roman" w:hAnsi="Times New Roman" w:cs="Times New Roman"/>
          <w:sz w:val="28"/>
          <w:szCs w:val="28"/>
        </w:rPr>
        <w:t>.</w:t>
      </w:r>
    </w:p>
    <w:p w14:paraId="1B229AC8" w14:textId="12C001C9" w:rsidR="00FF73A5" w:rsidRPr="00651342" w:rsidRDefault="00FF73A5" w:rsidP="00FF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Замечено также</w:t>
      </w:r>
      <w:r w:rsidRPr="00651342">
        <w:rPr>
          <w:rFonts w:ascii="Times New Roman" w:hAnsi="Times New Roman" w:cs="Times New Roman"/>
          <w:sz w:val="28"/>
          <w:szCs w:val="28"/>
        </w:rPr>
        <w:t>, что российские суды все варианты призна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342">
        <w:rPr>
          <w:rFonts w:ascii="Times New Roman" w:hAnsi="Times New Roman" w:cs="Times New Roman"/>
          <w:sz w:val="28"/>
          <w:szCs w:val="28"/>
        </w:rPr>
        <w:t>т цифровой валютой. Практика подстраивается</w:t>
      </w:r>
      <w:r>
        <w:rPr>
          <w:rFonts w:ascii="Times New Roman" w:hAnsi="Times New Roman" w:cs="Times New Roman"/>
          <w:sz w:val="28"/>
          <w:szCs w:val="28"/>
        </w:rPr>
        <w:t>, компенсирует</w:t>
      </w:r>
      <w:r w:rsidRPr="00651342">
        <w:rPr>
          <w:rFonts w:ascii="Times New Roman" w:hAnsi="Times New Roman" w:cs="Times New Roman"/>
          <w:sz w:val="28"/>
          <w:szCs w:val="28"/>
        </w:rPr>
        <w:t xml:space="preserve"> несовпадени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342">
        <w:rPr>
          <w:rFonts w:ascii="Times New Roman" w:hAnsi="Times New Roman" w:cs="Times New Roman"/>
          <w:sz w:val="28"/>
          <w:szCs w:val="28"/>
        </w:rPr>
        <w:t xml:space="preserve"> реальности и законодательства.</w:t>
      </w:r>
    </w:p>
    <w:p w14:paraId="263034A3" w14:textId="77777777" w:rsidR="00BD73C5" w:rsidRPr="00651342" w:rsidRDefault="00BD73C5" w:rsidP="00FF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600B36" w14:textId="0F2E258A" w:rsidR="00070EB1" w:rsidRPr="00651342" w:rsidRDefault="00CF2F62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А.И. </w:t>
      </w:r>
      <w:r w:rsidR="00070EB1" w:rsidRPr="00651342">
        <w:rPr>
          <w:rFonts w:ascii="Times New Roman" w:hAnsi="Times New Roman" w:cs="Times New Roman"/>
          <w:i/>
          <w:sz w:val="28"/>
          <w:szCs w:val="28"/>
        </w:rPr>
        <w:t>Терещенко</w:t>
      </w:r>
      <w:r w:rsidR="00070EB1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B873D5" w:rsidRPr="00651342">
        <w:rPr>
          <w:rFonts w:ascii="Times New Roman" w:hAnsi="Times New Roman" w:cs="Times New Roman"/>
          <w:sz w:val="28"/>
          <w:szCs w:val="28"/>
        </w:rPr>
        <w:t xml:space="preserve">пояснил, что в налоговых отношениях </w:t>
      </w:r>
      <w:r w:rsidR="00070EB1" w:rsidRPr="00651342">
        <w:rPr>
          <w:rFonts w:ascii="Times New Roman" w:hAnsi="Times New Roman" w:cs="Times New Roman"/>
          <w:sz w:val="28"/>
          <w:szCs w:val="28"/>
        </w:rPr>
        <w:t xml:space="preserve">различия </w:t>
      </w:r>
      <w:r w:rsidR="00B873D5" w:rsidRPr="00651342">
        <w:rPr>
          <w:rFonts w:ascii="Times New Roman" w:hAnsi="Times New Roman" w:cs="Times New Roman"/>
          <w:sz w:val="28"/>
          <w:szCs w:val="28"/>
        </w:rPr>
        <w:t xml:space="preserve">пока </w:t>
      </w:r>
      <w:r w:rsidR="00070EB1" w:rsidRPr="00651342">
        <w:rPr>
          <w:rFonts w:ascii="Times New Roman" w:hAnsi="Times New Roman" w:cs="Times New Roman"/>
          <w:sz w:val="28"/>
          <w:szCs w:val="28"/>
        </w:rPr>
        <w:t>не проводятся.</w:t>
      </w:r>
      <w:r w:rsidR="0061000C" w:rsidRPr="00651342">
        <w:rPr>
          <w:rFonts w:ascii="Times New Roman" w:hAnsi="Times New Roman" w:cs="Times New Roman"/>
          <w:sz w:val="28"/>
          <w:szCs w:val="28"/>
        </w:rPr>
        <w:t xml:space="preserve"> Основные споры связаны не с понятием </w:t>
      </w:r>
      <w:r w:rsidR="00B873D5" w:rsidRPr="00651342">
        <w:rPr>
          <w:rFonts w:ascii="Times New Roman" w:hAnsi="Times New Roman" w:cs="Times New Roman"/>
          <w:sz w:val="28"/>
          <w:szCs w:val="28"/>
        </w:rPr>
        <w:t>«цифровой актив»</w:t>
      </w:r>
      <w:r w:rsidR="0061000C" w:rsidRPr="00651342">
        <w:rPr>
          <w:rFonts w:ascii="Times New Roman" w:hAnsi="Times New Roman" w:cs="Times New Roman"/>
          <w:sz w:val="28"/>
          <w:szCs w:val="28"/>
        </w:rPr>
        <w:t>,</w:t>
      </w:r>
      <w:r w:rsidR="00B873D5" w:rsidRPr="00651342">
        <w:rPr>
          <w:rFonts w:ascii="Times New Roman" w:hAnsi="Times New Roman" w:cs="Times New Roman"/>
          <w:sz w:val="28"/>
          <w:szCs w:val="28"/>
        </w:rPr>
        <w:t xml:space="preserve"> «цифровая валюта»,</w:t>
      </w:r>
      <w:r w:rsidR="0061000C" w:rsidRPr="00651342">
        <w:rPr>
          <w:rFonts w:ascii="Times New Roman" w:hAnsi="Times New Roman" w:cs="Times New Roman"/>
          <w:sz w:val="28"/>
          <w:szCs w:val="28"/>
        </w:rPr>
        <w:t xml:space="preserve"> а с деятельностью </w:t>
      </w:r>
      <w:r w:rsidR="00BD1EB2" w:rsidRPr="00651342">
        <w:rPr>
          <w:rFonts w:ascii="Times New Roman" w:hAnsi="Times New Roman" w:cs="Times New Roman"/>
          <w:sz w:val="28"/>
          <w:szCs w:val="28"/>
        </w:rPr>
        <w:t xml:space="preserve">по ее добыче </w:t>
      </w:r>
      <w:r w:rsidR="00BC272D">
        <w:rPr>
          <w:rFonts w:ascii="Times New Roman" w:hAnsi="Times New Roman" w:cs="Times New Roman"/>
          <w:sz w:val="28"/>
          <w:szCs w:val="28"/>
        </w:rPr>
        <w:t>–</w:t>
      </w:r>
      <w:r w:rsidR="00BD1EB2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61000C" w:rsidRPr="00651342">
        <w:rPr>
          <w:rFonts w:ascii="Times New Roman" w:hAnsi="Times New Roman" w:cs="Times New Roman"/>
          <w:sz w:val="28"/>
          <w:szCs w:val="28"/>
        </w:rPr>
        <w:t>майнингу.</w:t>
      </w:r>
    </w:p>
    <w:p w14:paraId="599AE0B8" w14:textId="77777777" w:rsidR="002A7FE1" w:rsidRPr="00651342" w:rsidRDefault="002A7FE1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ABE556" w14:textId="77777777" w:rsidR="002A7FE1" w:rsidRPr="00651342" w:rsidRDefault="00FA7119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lastRenderedPageBreak/>
        <w:t>Модератор в связи с этим задал вопрос</w:t>
      </w:r>
      <w:r w:rsidR="002A7FE1" w:rsidRPr="00651342">
        <w:rPr>
          <w:rFonts w:ascii="Times New Roman" w:hAnsi="Times New Roman" w:cs="Times New Roman"/>
          <w:sz w:val="28"/>
          <w:szCs w:val="28"/>
        </w:rPr>
        <w:t>: так ли были нужны спец</w:t>
      </w:r>
      <w:r w:rsidRPr="00651342">
        <w:rPr>
          <w:rFonts w:ascii="Times New Roman" w:hAnsi="Times New Roman" w:cs="Times New Roman"/>
          <w:sz w:val="28"/>
          <w:szCs w:val="28"/>
        </w:rPr>
        <w:t>иальные</w:t>
      </w:r>
      <w:r w:rsidR="002A7FE1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FA16E4" w:rsidRPr="00651342">
        <w:rPr>
          <w:rFonts w:ascii="Times New Roman" w:hAnsi="Times New Roman" w:cs="Times New Roman"/>
          <w:sz w:val="28"/>
          <w:szCs w:val="28"/>
        </w:rPr>
        <w:t>п</w:t>
      </w:r>
      <w:r w:rsidR="002A7FE1" w:rsidRPr="00651342">
        <w:rPr>
          <w:rFonts w:ascii="Times New Roman" w:hAnsi="Times New Roman" w:cs="Times New Roman"/>
          <w:sz w:val="28"/>
          <w:szCs w:val="28"/>
        </w:rPr>
        <w:t xml:space="preserve">равила налогообложения </w:t>
      </w:r>
      <w:r w:rsidRPr="00651342">
        <w:rPr>
          <w:rFonts w:ascii="Times New Roman" w:hAnsi="Times New Roman" w:cs="Times New Roman"/>
          <w:sz w:val="28"/>
          <w:szCs w:val="28"/>
        </w:rPr>
        <w:t xml:space="preserve">цифровой валюты </w:t>
      </w:r>
      <w:r w:rsidR="002A7FE1" w:rsidRPr="00651342">
        <w:rPr>
          <w:rFonts w:ascii="Times New Roman" w:hAnsi="Times New Roman" w:cs="Times New Roman"/>
          <w:sz w:val="28"/>
          <w:szCs w:val="28"/>
        </w:rPr>
        <w:t xml:space="preserve">и насколько они </w:t>
      </w:r>
      <w:r w:rsidRPr="00651342">
        <w:rPr>
          <w:rFonts w:ascii="Times New Roman" w:hAnsi="Times New Roman" w:cs="Times New Roman"/>
          <w:sz w:val="28"/>
          <w:szCs w:val="28"/>
        </w:rPr>
        <w:t xml:space="preserve">оказались </w:t>
      </w:r>
      <w:r w:rsidR="002A7FE1" w:rsidRPr="00651342">
        <w:rPr>
          <w:rFonts w:ascii="Times New Roman" w:hAnsi="Times New Roman" w:cs="Times New Roman"/>
          <w:sz w:val="28"/>
          <w:szCs w:val="28"/>
        </w:rPr>
        <w:t>эффективны?</w:t>
      </w:r>
    </w:p>
    <w:p w14:paraId="4E89DCB3" w14:textId="77777777" w:rsidR="002A7FE1" w:rsidRPr="00651342" w:rsidRDefault="002A7FE1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E48B4F" w14:textId="108E7449" w:rsidR="00723347" w:rsidRPr="00651342" w:rsidRDefault="00BC272D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А.И. </w:t>
      </w:r>
      <w:r w:rsidR="002A7FE1" w:rsidRPr="00651342">
        <w:rPr>
          <w:rFonts w:ascii="Times New Roman" w:hAnsi="Times New Roman" w:cs="Times New Roman"/>
          <w:i/>
          <w:sz w:val="28"/>
          <w:szCs w:val="28"/>
        </w:rPr>
        <w:t>Терещенко</w:t>
      </w:r>
      <w:r w:rsidR="00EF1C79" w:rsidRPr="006513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C79" w:rsidRPr="00651342">
        <w:rPr>
          <w:rFonts w:ascii="Times New Roman" w:hAnsi="Times New Roman" w:cs="Times New Roman"/>
          <w:sz w:val="28"/>
          <w:szCs w:val="28"/>
        </w:rPr>
        <w:t>коротко рассказал историю вопроса.</w:t>
      </w:r>
      <w:r w:rsidR="0014301C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3C5F68" w:rsidRPr="00651342">
        <w:rPr>
          <w:rFonts w:ascii="Times New Roman" w:hAnsi="Times New Roman" w:cs="Times New Roman"/>
          <w:sz w:val="28"/>
          <w:szCs w:val="28"/>
        </w:rPr>
        <w:t>Ц</w:t>
      </w:r>
      <w:r w:rsidR="00EF1C79" w:rsidRPr="00651342">
        <w:rPr>
          <w:rFonts w:ascii="Times New Roman" w:hAnsi="Times New Roman" w:cs="Times New Roman"/>
          <w:sz w:val="28"/>
          <w:szCs w:val="28"/>
        </w:rPr>
        <w:t xml:space="preserve">ифровая валюта </w:t>
      </w:r>
      <w:r w:rsidR="003C5F68" w:rsidRPr="00651342">
        <w:rPr>
          <w:rFonts w:ascii="Times New Roman" w:hAnsi="Times New Roman" w:cs="Times New Roman"/>
          <w:sz w:val="28"/>
          <w:szCs w:val="28"/>
        </w:rPr>
        <w:t xml:space="preserve">– </w:t>
      </w:r>
      <w:r w:rsidR="00EF1C79" w:rsidRPr="00651342">
        <w:rPr>
          <w:rFonts w:ascii="Times New Roman" w:hAnsi="Times New Roman" w:cs="Times New Roman"/>
          <w:sz w:val="28"/>
          <w:szCs w:val="28"/>
        </w:rPr>
        <w:t xml:space="preserve">это </w:t>
      </w:r>
      <w:r w:rsidR="003C5F68" w:rsidRPr="00651342">
        <w:rPr>
          <w:rFonts w:ascii="Times New Roman" w:hAnsi="Times New Roman" w:cs="Times New Roman"/>
          <w:sz w:val="28"/>
          <w:szCs w:val="28"/>
        </w:rPr>
        <w:t>иное имущество, признавать е</w:t>
      </w:r>
      <w:r w:rsidR="00EF1C79" w:rsidRPr="00651342">
        <w:rPr>
          <w:rFonts w:ascii="Times New Roman" w:hAnsi="Times New Roman" w:cs="Times New Roman"/>
          <w:sz w:val="28"/>
          <w:szCs w:val="28"/>
        </w:rPr>
        <w:t>е</w:t>
      </w:r>
      <w:r w:rsidR="003C5F68" w:rsidRPr="00651342">
        <w:rPr>
          <w:rFonts w:ascii="Times New Roman" w:hAnsi="Times New Roman" w:cs="Times New Roman"/>
          <w:sz w:val="28"/>
          <w:szCs w:val="28"/>
        </w:rPr>
        <w:t xml:space="preserve"> таковым </w:t>
      </w:r>
      <w:r w:rsidR="00EF1C79" w:rsidRPr="00651342">
        <w:rPr>
          <w:rFonts w:ascii="Times New Roman" w:hAnsi="Times New Roman" w:cs="Times New Roman"/>
          <w:sz w:val="28"/>
          <w:szCs w:val="28"/>
        </w:rPr>
        <w:t xml:space="preserve">российское </w:t>
      </w:r>
      <w:r w:rsidR="003C5F68" w:rsidRPr="00651342">
        <w:rPr>
          <w:rFonts w:ascii="Times New Roman" w:hAnsi="Times New Roman" w:cs="Times New Roman"/>
          <w:sz w:val="28"/>
          <w:szCs w:val="28"/>
        </w:rPr>
        <w:t xml:space="preserve">законодательство позволяло изначально. </w:t>
      </w:r>
      <w:r w:rsidR="00EF1C79" w:rsidRPr="00651342">
        <w:rPr>
          <w:rFonts w:ascii="Times New Roman" w:hAnsi="Times New Roman" w:cs="Times New Roman"/>
          <w:sz w:val="28"/>
          <w:szCs w:val="28"/>
        </w:rPr>
        <w:t>З</w:t>
      </w:r>
      <w:r w:rsidR="003C5F68" w:rsidRPr="00651342">
        <w:rPr>
          <w:rFonts w:ascii="Times New Roman" w:hAnsi="Times New Roman" w:cs="Times New Roman"/>
          <w:sz w:val="28"/>
          <w:szCs w:val="28"/>
        </w:rPr>
        <w:t>аконодатель</w:t>
      </w:r>
      <w:r w:rsidR="00EF1C79" w:rsidRPr="00651342">
        <w:rPr>
          <w:rFonts w:ascii="Times New Roman" w:hAnsi="Times New Roman" w:cs="Times New Roman"/>
          <w:sz w:val="28"/>
          <w:szCs w:val="28"/>
        </w:rPr>
        <w:t xml:space="preserve">, разрабатывая специальное регулирование, </w:t>
      </w:r>
      <w:r w:rsidR="003C5F68" w:rsidRPr="00651342">
        <w:rPr>
          <w:rFonts w:ascii="Times New Roman" w:hAnsi="Times New Roman" w:cs="Times New Roman"/>
          <w:sz w:val="28"/>
          <w:szCs w:val="28"/>
        </w:rPr>
        <w:t xml:space="preserve">учел двойственную природу </w:t>
      </w:r>
      <w:r w:rsidR="00EF1C79" w:rsidRPr="00651342">
        <w:rPr>
          <w:rFonts w:ascii="Times New Roman" w:hAnsi="Times New Roman" w:cs="Times New Roman"/>
          <w:sz w:val="28"/>
          <w:szCs w:val="28"/>
        </w:rPr>
        <w:t>цифровой валюты.</w:t>
      </w:r>
    </w:p>
    <w:p w14:paraId="6FC105BA" w14:textId="5BAAEF75" w:rsidR="002A7FE1" w:rsidRPr="00651342" w:rsidRDefault="00EF1C79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>Что касается м</w:t>
      </w:r>
      <w:r w:rsidR="003C5F68" w:rsidRPr="00651342">
        <w:rPr>
          <w:rFonts w:ascii="Times New Roman" w:hAnsi="Times New Roman" w:cs="Times New Roman"/>
          <w:sz w:val="28"/>
          <w:szCs w:val="28"/>
        </w:rPr>
        <w:t>айнинг</w:t>
      </w:r>
      <w:r w:rsidRPr="00651342">
        <w:rPr>
          <w:rFonts w:ascii="Times New Roman" w:hAnsi="Times New Roman" w:cs="Times New Roman"/>
          <w:sz w:val="28"/>
          <w:szCs w:val="28"/>
        </w:rPr>
        <w:t xml:space="preserve">а, то если признать, что </w:t>
      </w:r>
      <w:r w:rsidR="003C5F68" w:rsidRPr="00651342">
        <w:rPr>
          <w:rFonts w:ascii="Times New Roman" w:hAnsi="Times New Roman" w:cs="Times New Roman"/>
          <w:sz w:val="28"/>
          <w:szCs w:val="28"/>
        </w:rPr>
        <w:t>это производство</w:t>
      </w:r>
      <w:r w:rsidR="00723347" w:rsidRPr="00651342">
        <w:rPr>
          <w:rFonts w:ascii="Times New Roman" w:hAnsi="Times New Roman" w:cs="Times New Roman"/>
          <w:sz w:val="28"/>
          <w:szCs w:val="28"/>
        </w:rPr>
        <w:t>, получение/добыча продукта, то и налог</w:t>
      </w:r>
      <w:r w:rsidRPr="00651342">
        <w:rPr>
          <w:rFonts w:ascii="Times New Roman" w:hAnsi="Times New Roman" w:cs="Times New Roman"/>
          <w:sz w:val="28"/>
          <w:szCs w:val="28"/>
        </w:rPr>
        <w:t xml:space="preserve">ообложения не должно </w:t>
      </w:r>
      <w:r w:rsidR="00723347" w:rsidRPr="00651342">
        <w:rPr>
          <w:rFonts w:ascii="Times New Roman" w:hAnsi="Times New Roman" w:cs="Times New Roman"/>
          <w:sz w:val="28"/>
          <w:szCs w:val="28"/>
        </w:rPr>
        <w:t>возника</w:t>
      </w:r>
      <w:r w:rsidRPr="00651342">
        <w:rPr>
          <w:rFonts w:ascii="Times New Roman" w:hAnsi="Times New Roman" w:cs="Times New Roman"/>
          <w:sz w:val="28"/>
          <w:szCs w:val="28"/>
        </w:rPr>
        <w:t xml:space="preserve">ть </w:t>
      </w:r>
      <w:r w:rsidR="00723347" w:rsidRPr="00651342">
        <w:rPr>
          <w:rFonts w:ascii="Times New Roman" w:hAnsi="Times New Roman" w:cs="Times New Roman"/>
          <w:sz w:val="28"/>
          <w:szCs w:val="28"/>
        </w:rPr>
        <w:t xml:space="preserve">до </w:t>
      </w:r>
      <w:r w:rsidRPr="00651342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3347" w:rsidRPr="00651342">
        <w:rPr>
          <w:rFonts w:ascii="Times New Roman" w:hAnsi="Times New Roman" w:cs="Times New Roman"/>
          <w:sz w:val="28"/>
          <w:szCs w:val="28"/>
        </w:rPr>
        <w:t>реализации</w:t>
      </w:r>
      <w:r w:rsidRPr="00651342">
        <w:rPr>
          <w:rFonts w:ascii="Times New Roman" w:hAnsi="Times New Roman" w:cs="Times New Roman"/>
          <w:sz w:val="28"/>
          <w:szCs w:val="28"/>
        </w:rPr>
        <w:t xml:space="preserve"> этого продукта</w:t>
      </w:r>
      <w:r w:rsidR="00723347" w:rsidRPr="00651342">
        <w:rPr>
          <w:rFonts w:ascii="Times New Roman" w:hAnsi="Times New Roman" w:cs="Times New Roman"/>
          <w:sz w:val="28"/>
          <w:szCs w:val="28"/>
        </w:rPr>
        <w:t>. Но законодатель сдвинул момент налогообложени</w:t>
      </w:r>
      <w:r w:rsidRPr="00651342">
        <w:rPr>
          <w:rFonts w:ascii="Times New Roman" w:hAnsi="Times New Roman" w:cs="Times New Roman"/>
          <w:sz w:val="28"/>
          <w:szCs w:val="28"/>
        </w:rPr>
        <w:t>я</w:t>
      </w:r>
      <w:r w:rsidR="00723347" w:rsidRPr="00651342">
        <w:rPr>
          <w:rFonts w:ascii="Times New Roman" w:hAnsi="Times New Roman" w:cs="Times New Roman"/>
          <w:sz w:val="28"/>
          <w:szCs w:val="28"/>
        </w:rPr>
        <w:t xml:space="preserve"> на более раннюю дату –</w:t>
      </w:r>
      <w:r w:rsidR="00C47CD3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723347" w:rsidRPr="00651342">
        <w:rPr>
          <w:rFonts w:ascii="Times New Roman" w:hAnsi="Times New Roman" w:cs="Times New Roman"/>
          <w:sz w:val="28"/>
          <w:szCs w:val="28"/>
        </w:rPr>
        <w:t>выполнени</w:t>
      </w:r>
      <w:r w:rsidR="00C47CD3" w:rsidRPr="00651342">
        <w:rPr>
          <w:rFonts w:ascii="Times New Roman" w:hAnsi="Times New Roman" w:cs="Times New Roman"/>
          <w:sz w:val="28"/>
          <w:szCs w:val="28"/>
        </w:rPr>
        <w:t>е</w:t>
      </w:r>
      <w:r w:rsidR="00723347" w:rsidRPr="00651342">
        <w:rPr>
          <w:rFonts w:ascii="Times New Roman" w:hAnsi="Times New Roman" w:cs="Times New Roman"/>
          <w:sz w:val="28"/>
          <w:szCs w:val="28"/>
        </w:rPr>
        <w:t xml:space="preserve"> операций майнерами</w:t>
      </w:r>
      <w:r w:rsidR="00C47CD3" w:rsidRPr="00651342">
        <w:rPr>
          <w:rFonts w:ascii="Times New Roman" w:hAnsi="Times New Roman" w:cs="Times New Roman"/>
          <w:sz w:val="28"/>
          <w:szCs w:val="28"/>
        </w:rPr>
        <w:t>. Такой вариант регулирования тоже имеет место быть</w:t>
      </w:r>
      <w:r w:rsidR="00723347" w:rsidRPr="00651342">
        <w:rPr>
          <w:rFonts w:ascii="Times New Roman" w:hAnsi="Times New Roman" w:cs="Times New Roman"/>
          <w:sz w:val="28"/>
          <w:szCs w:val="28"/>
        </w:rPr>
        <w:t>.</w:t>
      </w:r>
    </w:p>
    <w:p w14:paraId="5B059AF8" w14:textId="77777777" w:rsidR="009A4998" w:rsidRPr="00651342" w:rsidRDefault="009A499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16F33D" w14:textId="77777777" w:rsidR="002331C8" w:rsidRPr="00651342" w:rsidRDefault="00163C8A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>Модератор попросил пояснить обложение</w:t>
      </w:r>
      <w:r w:rsidR="002331C8" w:rsidRPr="00651342">
        <w:rPr>
          <w:rFonts w:ascii="Times New Roman" w:hAnsi="Times New Roman" w:cs="Times New Roman"/>
          <w:sz w:val="28"/>
          <w:szCs w:val="28"/>
        </w:rPr>
        <w:t xml:space="preserve"> НДС</w:t>
      </w:r>
      <w:r w:rsidR="00C746F8" w:rsidRPr="00651342">
        <w:rPr>
          <w:rFonts w:ascii="Times New Roman" w:hAnsi="Times New Roman" w:cs="Times New Roman"/>
          <w:sz w:val="28"/>
          <w:szCs w:val="28"/>
        </w:rPr>
        <w:t>.</w:t>
      </w:r>
    </w:p>
    <w:p w14:paraId="687E2826" w14:textId="77777777" w:rsidR="002331C8" w:rsidRPr="00651342" w:rsidRDefault="002331C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D73477" w14:textId="2DFB60E6" w:rsidR="005D259F" w:rsidRPr="00651342" w:rsidRDefault="00190AEF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А.И. </w:t>
      </w:r>
      <w:r w:rsidR="002331C8" w:rsidRPr="00651342">
        <w:rPr>
          <w:rFonts w:ascii="Times New Roman" w:hAnsi="Times New Roman" w:cs="Times New Roman"/>
          <w:i/>
          <w:sz w:val="28"/>
          <w:szCs w:val="28"/>
        </w:rPr>
        <w:t>Терещенко</w:t>
      </w:r>
      <w:r w:rsidR="005D259F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8D10F5" w:rsidRPr="00651342">
        <w:rPr>
          <w:rFonts w:ascii="Times New Roman" w:hAnsi="Times New Roman" w:cs="Times New Roman"/>
          <w:sz w:val="28"/>
          <w:szCs w:val="28"/>
        </w:rPr>
        <w:t xml:space="preserve">согласился, что такие вопросы у </w:t>
      </w:r>
      <w:r w:rsidR="00F369C7" w:rsidRPr="00651342">
        <w:rPr>
          <w:rFonts w:ascii="Times New Roman" w:hAnsi="Times New Roman" w:cs="Times New Roman"/>
          <w:sz w:val="28"/>
          <w:szCs w:val="28"/>
        </w:rPr>
        <w:t xml:space="preserve">бизнеса </w:t>
      </w:r>
      <w:r w:rsidR="005D259F" w:rsidRPr="00651342">
        <w:rPr>
          <w:rFonts w:ascii="Times New Roman" w:hAnsi="Times New Roman" w:cs="Times New Roman"/>
          <w:sz w:val="28"/>
          <w:szCs w:val="28"/>
        </w:rPr>
        <w:t>есть.</w:t>
      </w:r>
      <w:r w:rsidR="00C474EC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5D259F" w:rsidRPr="00651342">
        <w:rPr>
          <w:rFonts w:ascii="Times New Roman" w:hAnsi="Times New Roman" w:cs="Times New Roman"/>
          <w:sz w:val="28"/>
          <w:szCs w:val="28"/>
        </w:rPr>
        <w:t xml:space="preserve">Если обратиться к опыту других стран, то </w:t>
      </w:r>
      <w:r w:rsidR="00C474EC" w:rsidRPr="00651342">
        <w:rPr>
          <w:rFonts w:ascii="Times New Roman" w:hAnsi="Times New Roman" w:cs="Times New Roman"/>
          <w:sz w:val="28"/>
          <w:szCs w:val="28"/>
        </w:rPr>
        <w:t xml:space="preserve">в большинстве </w:t>
      </w:r>
      <w:r w:rsidR="005D259F" w:rsidRPr="00651342">
        <w:rPr>
          <w:rFonts w:ascii="Times New Roman" w:hAnsi="Times New Roman" w:cs="Times New Roman"/>
          <w:sz w:val="28"/>
          <w:szCs w:val="28"/>
        </w:rPr>
        <w:t>НДС не возникает.</w:t>
      </w:r>
    </w:p>
    <w:p w14:paraId="3D04856F" w14:textId="6E4AF478" w:rsidR="00196D88" w:rsidRPr="00651342" w:rsidRDefault="008D10F5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>У налоговых органов е</w:t>
      </w:r>
      <w:r w:rsidR="00404A8B" w:rsidRPr="00651342">
        <w:rPr>
          <w:rFonts w:ascii="Times New Roman" w:hAnsi="Times New Roman" w:cs="Times New Roman"/>
          <w:sz w:val="28"/>
          <w:szCs w:val="28"/>
        </w:rPr>
        <w:t>сть претензии к майнерам</w:t>
      </w:r>
      <w:r w:rsidR="00190AEF">
        <w:rPr>
          <w:rFonts w:ascii="Times New Roman" w:hAnsi="Times New Roman" w:cs="Times New Roman"/>
          <w:sz w:val="28"/>
          <w:szCs w:val="28"/>
        </w:rPr>
        <w:t>,</w:t>
      </w:r>
      <w:r w:rsidR="00404A8B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Pr="00651342">
        <w:rPr>
          <w:rFonts w:ascii="Times New Roman" w:hAnsi="Times New Roman" w:cs="Times New Roman"/>
          <w:sz w:val="28"/>
          <w:szCs w:val="28"/>
        </w:rPr>
        <w:t xml:space="preserve">их деятельность не подпадает под облагаемые НДС операции, поскольку </w:t>
      </w:r>
      <w:r w:rsidR="00860A69">
        <w:rPr>
          <w:rFonts w:ascii="Times New Roman" w:hAnsi="Times New Roman" w:cs="Times New Roman"/>
          <w:sz w:val="28"/>
          <w:szCs w:val="28"/>
        </w:rPr>
        <w:t xml:space="preserve">либо вообще </w:t>
      </w:r>
      <w:r w:rsidRPr="00651342">
        <w:rPr>
          <w:rFonts w:ascii="Times New Roman" w:hAnsi="Times New Roman" w:cs="Times New Roman"/>
          <w:sz w:val="28"/>
          <w:szCs w:val="28"/>
        </w:rPr>
        <w:t xml:space="preserve">нет </w:t>
      </w:r>
      <w:r w:rsidR="00BF025E" w:rsidRPr="00651342">
        <w:rPr>
          <w:rFonts w:ascii="Times New Roman" w:hAnsi="Times New Roman" w:cs="Times New Roman"/>
          <w:sz w:val="28"/>
          <w:szCs w:val="28"/>
        </w:rPr>
        <w:t>объект</w:t>
      </w:r>
      <w:r w:rsidRPr="00651342">
        <w:rPr>
          <w:rFonts w:ascii="Times New Roman" w:hAnsi="Times New Roman" w:cs="Times New Roman"/>
          <w:sz w:val="28"/>
          <w:szCs w:val="28"/>
        </w:rPr>
        <w:t>а</w:t>
      </w:r>
      <w:r w:rsidR="00BF025E" w:rsidRPr="00651342">
        <w:rPr>
          <w:rFonts w:ascii="Times New Roman" w:hAnsi="Times New Roman" w:cs="Times New Roman"/>
          <w:sz w:val="28"/>
          <w:szCs w:val="28"/>
        </w:rPr>
        <w:t xml:space="preserve"> гражданских прав</w:t>
      </w:r>
      <w:r w:rsidR="00860A69">
        <w:rPr>
          <w:rFonts w:ascii="Times New Roman" w:hAnsi="Times New Roman" w:cs="Times New Roman"/>
          <w:sz w:val="28"/>
          <w:szCs w:val="28"/>
        </w:rPr>
        <w:t xml:space="preserve"> (по старому регулированию), либо объект есть, но его реализация освобождена от НДС. Претензии связаны с вычетами: нет облагаемой реализации – нет вычетов</w:t>
      </w:r>
      <w:r w:rsidR="00404A8B" w:rsidRPr="00651342">
        <w:rPr>
          <w:rFonts w:ascii="Times New Roman" w:hAnsi="Times New Roman" w:cs="Times New Roman"/>
          <w:sz w:val="28"/>
          <w:szCs w:val="28"/>
        </w:rPr>
        <w:t>.</w:t>
      </w:r>
      <w:r w:rsidR="00196D88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Pr="00651342">
        <w:rPr>
          <w:rFonts w:ascii="Times New Roman" w:hAnsi="Times New Roman" w:cs="Times New Roman"/>
          <w:sz w:val="28"/>
          <w:szCs w:val="28"/>
        </w:rPr>
        <w:t>Новое, с 2025 г</w:t>
      </w:r>
      <w:r w:rsidR="008479B0">
        <w:rPr>
          <w:rFonts w:ascii="Times New Roman" w:hAnsi="Times New Roman" w:cs="Times New Roman"/>
          <w:sz w:val="28"/>
          <w:szCs w:val="28"/>
        </w:rPr>
        <w:t>.</w:t>
      </w:r>
      <w:r w:rsidRPr="00651342">
        <w:rPr>
          <w:rFonts w:ascii="Times New Roman" w:hAnsi="Times New Roman" w:cs="Times New Roman"/>
          <w:sz w:val="28"/>
          <w:szCs w:val="28"/>
        </w:rPr>
        <w:t xml:space="preserve">, </w:t>
      </w:r>
      <w:r w:rsidR="00196D88" w:rsidRPr="00651342">
        <w:rPr>
          <w:rFonts w:ascii="Times New Roman" w:hAnsi="Times New Roman" w:cs="Times New Roman"/>
          <w:sz w:val="28"/>
          <w:szCs w:val="28"/>
        </w:rPr>
        <w:t>регулирование</w:t>
      </w:r>
      <w:r w:rsidRPr="00651342">
        <w:rPr>
          <w:rFonts w:ascii="Times New Roman" w:hAnsi="Times New Roman" w:cs="Times New Roman"/>
          <w:sz w:val="28"/>
          <w:szCs w:val="28"/>
        </w:rPr>
        <w:t xml:space="preserve"> только заработало, надо подождать, как оно по</w:t>
      </w:r>
      <w:r w:rsidR="00196D88" w:rsidRPr="00651342">
        <w:rPr>
          <w:rFonts w:ascii="Times New Roman" w:hAnsi="Times New Roman" w:cs="Times New Roman"/>
          <w:sz w:val="28"/>
          <w:szCs w:val="28"/>
        </w:rPr>
        <w:t>влияет на практику</w:t>
      </w:r>
      <w:r w:rsidRPr="00651342">
        <w:rPr>
          <w:rFonts w:ascii="Times New Roman" w:hAnsi="Times New Roman" w:cs="Times New Roman"/>
          <w:sz w:val="28"/>
          <w:szCs w:val="28"/>
        </w:rPr>
        <w:t>.</w:t>
      </w:r>
      <w:r w:rsidR="00E504B1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196D88" w:rsidRPr="00651342">
        <w:rPr>
          <w:rFonts w:ascii="Times New Roman" w:hAnsi="Times New Roman" w:cs="Times New Roman"/>
          <w:sz w:val="28"/>
          <w:szCs w:val="28"/>
        </w:rPr>
        <w:t>В этой связи интересно Пост</w:t>
      </w:r>
      <w:r w:rsidR="00E504B1" w:rsidRPr="00651342">
        <w:rPr>
          <w:rFonts w:ascii="Times New Roman" w:hAnsi="Times New Roman" w:cs="Times New Roman"/>
          <w:sz w:val="28"/>
          <w:szCs w:val="28"/>
        </w:rPr>
        <w:t>ановление</w:t>
      </w:r>
      <w:r w:rsidR="00196D88" w:rsidRPr="00651342">
        <w:rPr>
          <w:rFonts w:ascii="Times New Roman" w:hAnsi="Times New Roman" w:cs="Times New Roman"/>
          <w:sz w:val="28"/>
          <w:szCs w:val="28"/>
        </w:rPr>
        <w:t xml:space="preserve"> КС РФ</w:t>
      </w:r>
      <w:r w:rsidR="00E504B1" w:rsidRPr="00651342">
        <w:rPr>
          <w:rFonts w:ascii="Times New Roman" w:hAnsi="Times New Roman" w:cs="Times New Roman"/>
          <w:sz w:val="28"/>
          <w:szCs w:val="28"/>
        </w:rPr>
        <w:t xml:space="preserve"> № 2-П, с которого началась дискуссия. В нем </w:t>
      </w:r>
      <w:r w:rsidR="00EE7B07" w:rsidRPr="00651342">
        <w:rPr>
          <w:rFonts w:ascii="Times New Roman" w:hAnsi="Times New Roman" w:cs="Times New Roman"/>
          <w:sz w:val="28"/>
          <w:szCs w:val="28"/>
        </w:rPr>
        <w:t xml:space="preserve">сказано, что </w:t>
      </w:r>
      <w:r w:rsidR="00196D88" w:rsidRPr="00651342">
        <w:rPr>
          <w:rFonts w:ascii="Times New Roman" w:hAnsi="Times New Roman" w:cs="Times New Roman"/>
          <w:sz w:val="28"/>
          <w:szCs w:val="28"/>
        </w:rPr>
        <w:t>закон</w:t>
      </w:r>
      <w:r w:rsidR="00E504B1" w:rsidRPr="00651342">
        <w:rPr>
          <w:rFonts w:ascii="Times New Roman" w:hAnsi="Times New Roman" w:cs="Times New Roman"/>
          <w:sz w:val="28"/>
          <w:szCs w:val="28"/>
        </w:rPr>
        <w:t>одательство</w:t>
      </w:r>
      <w:r w:rsidR="00196D88" w:rsidRPr="00651342">
        <w:rPr>
          <w:rFonts w:ascii="Times New Roman" w:hAnsi="Times New Roman" w:cs="Times New Roman"/>
          <w:sz w:val="28"/>
          <w:szCs w:val="28"/>
        </w:rPr>
        <w:t xml:space="preserve"> не исключает</w:t>
      </w:r>
      <w:r w:rsidR="00E504B1" w:rsidRPr="00651342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196D88" w:rsidRPr="00651342">
        <w:rPr>
          <w:rFonts w:ascii="Times New Roman" w:hAnsi="Times New Roman" w:cs="Times New Roman"/>
          <w:sz w:val="28"/>
          <w:szCs w:val="28"/>
        </w:rPr>
        <w:t xml:space="preserve">признавать </w:t>
      </w:r>
      <w:r w:rsidR="00E504B1" w:rsidRPr="00651342">
        <w:rPr>
          <w:rFonts w:ascii="Times New Roman" w:hAnsi="Times New Roman" w:cs="Times New Roman"/>
          <w:sz w:val="28"/>
          <w:szCs w:val="28"/>
        </w:rPr>
        <w:t>цифровую валюту и</w:t>
      </w:r>
      <w:r w:rsidR="00196D88" w:rsidRPr="00651342">
        <w:rPr>
          <w:rFonts w:ascii="Times New Roman" w:hAnsi="Times New Roman" w:cs="Times New Roman"/>
          <w:sz w:val="28"/>
          <w:szCs w:val="28"/>
        </w:rPr>
        <w:t>муществом.</w:t>
      </w:r>
    </w:p>
    <w:p w14:paraId="717FC2BF" w14:textId="77777777" w:rsidR="003C5F68" w:rsidRPr="00651342" w:rsidRDefault="003C5F6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A7FA32" w14:textId="055D2D78" w:rsidR="00ED7239" w:rsidRPr="00ED7239" w:rsidRDefault="008479B0" w:rsidP="00ED7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Д.А. </w:t>
      </w:r>
      <w:r w:rsidR="002C224A" w:rsidRPr="00651342">
        <w:rPr>
          <w:rFonts w:ascii="Times New Roman" w:hAnsi="Times New Roman" w:cs="Times New Roman"/>
          <w:i/>
          <w:sz w:val="28"/>
          <w:szCs w:val="28"/>
        </w:rPr>
        <w:t>Давыдова</w:t>
      </w:r>
      <w:r w:rsidR="00215809" w:rsidRPr="00651342">
        <w:rPr>
          <w:rFonts w:ascii="Times New Roman" w:hAnsi="Times New Roman" w:cs="Times New Roman"/>
          <w:i/>
          <w:sz w:val="28"/>
          <w:szCs w:val="28"/>
        </w:rPr>
        <w:t>,</w:t>
      </w:r>
      <w:r w:rsidR="00215809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ED7239" w:rsidRPr="00ED7239">
        <w:rPr>
          <w:rFonts w:ascii="Times New Roman" w:hAnsi="Times New Roman" w:cs="Times New Roman"/>
          <w:sz w:val="28"/>
          <w:szCs w:val="28"/>
        </w:rPr>
        <w:t>обращаясь к Постановлению КС РФ № 2</w:t>
      </w:r>
      <w:r w:rsidR="00821551">
        <w:rPr>
          <w:rFonts w:ascii="Times New Roman" w:hAnsi="Times New Roman" w:cs="Times New Roman"/>
          <w:sz w:val="28"/>
          <w:szCs w:val="28"/>
        </w:rPr>
        <w:t>-</w:t>
      </w:r>
      <w:r w:rsidR="00ED7239" w:rsidRPr="00ED7239">
        <w:rPr>
          <w:rFonts w:ascii="Times New Roman" w:hAnsi="Times New Roman" w:cs="Times New Roman"/>
          <w:sz w:val="28"/>
          <w:szCs w:val="28"/>
        </w:rPr>
        <w:t>П, сделала вывод, что задача защиты прав Судом выполнена. Определять же вместо законодателя природу цифровых активов</w:t>
      </w:r>
      <w:r w:rsidR="00821551">
        <w:rPr>
          <w:rFonts w:ascii="Times New Roman" w:hAnsi="Times New Roman" w:cs="Times New Roman"/>
          <w:sz w:val="28"/>
          <w:szCs w:val="28"/>
        </w:rPr>
        <w:t>,</w:t>
      </w:r>
      <w:r w:rsidR="00ED7239" w:rsidRPr="00ED7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ED7239" w:rsidRPr="00ED7239">
        <w:rPr>
          <w:rFonts w:ascii="Times New Roman" w:hAnsi="Times New Roman" w:cs="Times New Roman"/>
          <w:sz w:val="28"/>
          <w:szCs w:val="28"/>
        </w:rPr>
        <w:t xml:space="preserve"> стейблко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7239" w:rsidRPr="00ED7239">
        <w:rPr>
          <w:rFonts w:ascii="Times New Roman" w:hAnsi="Times New Roman" w:cs="Times New Roman"/>
          <w:sz w:val="28"/>
          <w:szCs w:val="28"/>
        </w:rPr>
        <w:t xml:space="preserve">на, не сфера деятельности Конституционного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D7239" w:rsidRPr="00ED7239">
        <w:rPr>
          <w:rFonts w:ascii="Times New Roman" w:hAnsi="Times New Roman" w:cs="Times New Roman"/>
          <w:sz w:val="28"/>
          <w:szCs w:val="28"/>
        </w:rPr>
        <w:t>уда. Стейблко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7239" w:rsidRPr="00ED7239">
        <w:rPr>
          <w:rFonts w:ascii="Times New Roman" w:hAnsi="Times New Roman" w:cs="Times New Roman"/>
          <w:sz w:val="28"/>
          <w:szCs w:val="28"/>
        </w:rPr>
        <w:t>н требует специального регулирования, так как он больше похож на ценные бумаги по признаку наличия эмитента и не подпадает под определение цифровой валюты.</w:t>
      </w:r>
    </w:p>
    <w:p w14:paraId="4F362B5A" w14:textId="157C78A1" w:rsidR="00ED7239" w:rsidRPr="00ED7239" w:rsidRDefault="00ED7239" w:rsidP="00ED7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239">
        <w:rPr>
          <w:rFonts w:ascii="Times New Roman" w:hAnsi="Times New Roman" w:cs="Times New Roman"/>
          <w:sz w:val="28"/>
          <w:szCs w:val="28"/>
        </w:rPr>
        <w:t>Законопроект о регулировании цифровых активов, который упоминался выше, говорит о зарубежных финансовых активах</w:t>
      </w:r>
      <w:r w:rsidR="00C2172B">
        <w:rPr>
          <w:rFonts w:ascii="Times New Roman" w:hAnsi="Times New Roman" w:cs="Times New Roman"/>
          <w:sz w:val="28"/>
          <w:szCs w:val="28"/>
        </w:rPr>
        <w:t> –</w:t>
      </w:r>
      <w:r w:rsidRPr="00ED723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C2172B">
        <w:rPr>
          <w:rFonts w:ascii="Times New Roman" w:hAnsi="Times New Roman" w:cs="Times New Roman"/>
          <w:sz w:val="28"/>
          <w:szCs w:val="28"/>
        </w:rPr>
        <w:t>,</w:t>
      </w:r>
      <w:r w:rsidRPr="00ED7239">
        <w:rPr>
          <w:rFonts w:ascii="Times New Roman" w:hAnsi="Times New Roman" w:cs="Times New Roman"/>
          <w:sz w:val="28"/>
          <w:szCs w:val="28"/>
        </w:rPr>
        <w:t xml:space="preserve"> к ним можно отнести и стейблко</w:t>
      </w:r>
      <w:r w:rsidR="00C2172B">
        <w:rPr>
          <w:rFonts w:ascii="Times New Roman" w:hAnsi="Times New Roman" w:cs="Times New Roman"/>
          <w:sz w:val="28"/>
          <w:szCs w:val="28"/>
        </w:rPr>
        <w:t>и</w:t>
      </w:r>
      <w:r w:rsidRPr="00ED7239">
        <w:rPr>
          <w:rFonts w:ascii="Times New Roman" w:hAnsi="Times New Roman" w:cs="Times New Roman"/>
          <w:sz w:val="28"/>
          <w:szCs w:val="28"/>
        </w:rPr>
        <w:t>н. Нормы законопроекта о мене цифровыми активами ясности не добавляют.</w:t>
      </w:r>
    </w:p>
    <w:p w14:paraId="56191845" w14:textId="3BF1607D" w:rsidR="00821551" w:rsidRDefault="00ED7239" w:rsidP="00ED7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239">
        <w:rPr>
          <w:rFonts w:ascii="Times New Roman" w:hAnsi="Times New Roman" w:cs="Times New Roman"/>
          <w:sz w:val="28"/>
          <w:szCs w:val="28"/>
        </w:rPr>
        <w:t xml:space="preserve">Эксперт также рассказала о текущих вопросах правоприменения: камеральный контроль </w:t>
      </w:r>
      <w:r w:rsidR="00C2172B" w:rsidRPr="00ED7239">
        <w:rPr>
          <w:rFonts w:ascii="Times New Roman" w:hAnsi="Times New Roman" w:cs="Times New Roman"/>
          <w:sz w:val="28"/>
          <w:szCs w:val="28"/>
        </w:rPr>
        <w:t xml:space="preserve">2025 г. </w:t>
      </w:r>
      <w:r w:rsidRPr="00ED7239">
        <w:rPr>
          <w:rFonts w:ascii="Times New Roman" w:hAnsi="Times New Roman" w:cs="Times New Roman"/>
          <w:sz w:val="28"/>
          <w:szCs w:val="28"/>
        </w:rPr>
        <w:t>по налогу на прибыль, НДФЛ выявляет нарушения, но чаще технического характера</w:t>
      </w:r>
      <w:r w:rsidR="00C2172B">
        <w:rPr>
          <w:rFonts w:ascii="Times New Roman" w:hAnsi="Times New Roman" w:cs="Times New Roman"/>
          <w:sz w:val="28"/>
          <w:szCs w:val="28"/>
        </w:rPr>
        <w:t>,</w:t>
      </w:r>
      <w:r w:rsidRPr="00ED7239">
        <w:rPr>
          <w:rFonts w:ascii="Times New Roman" w:hAnsi="Times New Roman" w:cs="Times New Roman"/>
          <w:sz w:val="28"/>
          <w:szCs w:val="28"/>
        </w:rPr>
        <w:t xml:space="preserve"> и они решаются в рабочем режиме. Замечено, что</w:t>
      </w:r>
      <w:r w:rsidR="00C2172B">
        <w:rPr>
          <w:rFonts w:ascii="Times New Roman" w:hAnsi="Times New Roman" w:cs="Times New Roman"/>
          <w:sz w:val="28"/>
          <w:szCs w:val="28"/>
        </w:rPr>
        <w:t>,</w:t>
      </w:r>
      <w:r w:rsidRPr="00ED7239">
        <w:rPr>
          <w:rFonts w:ascii="Times New Roman" w:hAnsi="Times New Roman" w:cs="Times New Roman"/>
          <w:sz w:val="28"/>
          <w:szCs w:val="28"/>
        </w:rPr>
        <w:t xml:space="preserve"> если налоговый орган видит приобретение организацией соответствующего оборудования для майнинга, он взаимодействует с таможней, а также с самой организацией в случае, если </w:t>
      </w:r>
      <w:r w:rsidRPr="00ED7239">
        <w:rPr>
          <w:rFonts w:ascii="Times New Roman" w:hAnsi="Times New Roman" w:cs="Times New Roman"/>
          <w:sz w:val="28"/>
          <w:szCs w:val="28"/>
        </w:rPr>
        <w:lastRenderedPageBreak/>
        <w:t>лицом</w:t>
      </w:r>
      <w:r w:rsidR="00C2172B">
        <w:rPr>
          <w:rFonts w:ascii="Times New Roman" w:hAnsi="Times New Roman" w:cs="Times New Roman"/>
          <w:sz w:val="28"/>
          <w:szCs w:val="28"/>
        </w:rPr>
        <w:t>,</w:t>
      </w:r>
      <w:r w:rsidRPr="00ED7239">
        <w:rPr>
          <w:rFonts w:ascii="Times New Roman" w:hAnsi="Times New Roman" w:cs="Times New Roman"/>
          <w:sz w:val="28"/>
          <w:szCs w:val="28"/>
        </w:rPr>
        <w:t xml:space="preserve"> осуществляющим майнинг, заявлены вычеты по НДС в связи с приобретением такого оборудования.</w:t>
      </w:r>
    </w:p>
    <w:p w14:paraId="34682D97" w14:textId="79E0EF85" w:rsidR="00E0038A" w:rsidRPr="00651342" w:rsidRDefault="00ED7239" w:rsidP="00ED72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239">
        <w:rPr>
          <w:rFonts w:ascii="Times New Roman" w:hAnsi="Times New Roman" w:cs="Times New Roman"/>
          <w:sz w:val="28"/>
          <w:szCs w:val="28"/>
        </w:rPr>
        <w:t xml:space="preserve">Нарушения, не устраненные в рамках камерального контроля, могут стать предметом выездного контроля. Не исключено, </w:t>
      </w:r>
      <w:r w:rsidR="00C2172B" w:rsidRPr="00ED7239">
        <w:rPr>
          <w:rFonts w:ascii="Times New Roman" w:hAnsi="Times New Roman" w:cs="Times New Roman"/>
          <w:sz w:val="28"/>
          <w:szCs w:val="28"/>
        </w:rPr>
        <w:t>отметила эксперт</w:t>
      </w:r>
      <w:r w:rsidR="000020FC">
        <w:rPr>
          <w:rFonts w:ascii="Times New Roman" w:hAnsi="Times New Roman" w:cs="Times New Roman"/>
          <w:sz w:val="28"/>
          <w:szCs w:val="28"/>
        </w:rPr>
        <w:t>,</w:t>
      </w:r>
      <w:r w:rsidR="00C2172B" w:rsidRPr="00ED7239">
        <w:rPr>
          <w:rFonts w:ascii="Times New Roman" w:hAnsi="Times New Roman" w:cs="Times New Roman"/>
          <w:sz w:val="28"/>
          <w:szCs w:val="28"/>
        </w:rPr>
        <w:t xml:space="preserve"> </w:t>
      </w:r>
      <w:r w:rsidRPr="00ED7239">
        <w:rPr>
          <w:rFonts w:ascii="Times New Roman" w:hAnsi="Times New Roman" w:cs="Times New Roman"/>
          <w:sz w:val="28"/>
          <w:szCs w:val="28"/>
        </w:rPr>
        <w:t>что в таких проверках будут использоваться ссылки на ст. 54.1 НК РФ, поскольку в организацию деятельности по осуществлению майнинга вовлечены чаще всего несколько субъектов и не все они состоят на учете в соответствующем реестре, потребуется устанавливать выгодоприобретателя. Кроме того, есть запрет законодателя на занятие майнингом иностранных лиц – нерезидентов, что тоже будет учитываться в проверках. Если лицо просит защиты прав, то должно и исполнять обязанности</w:t>
      </w:r>
      <w:r w:rsidR="00821551">
        <w:rPr>
          <w:rFonts w:ascii="Times New Roman" w:hAnsi="Times New Roman" w:cs="Times New Roman"/>
          <w:sz w:val="28"/>
          <w:szCs w:val="28"/>
        </w:rPr>
        <w:t xml:space="preserve"> – уточнила выступающая</w:t>
      </w:r>
      <w:r w:rsidRPr="00ED7239">
        <w:rPr>
          <w:rFonts w:ascii="Times New Roman" w:hAnsi="Times New Roman" w:cs="Times New Roman"/>
          <w:sz w:val="28"/>
          <w:szCs w:val="28"/>
        </w:rPr>
        <w:t xml:space="preserve">. </w:t>
      </w:r>
      <w:r w:rsidR="000020FC">
        <w:rPr>
          <w:rFonts w:ascii="Times New Roman" w:hAnsi="Times New Roman" w:cs="Times New Roman"/>
          <w:sz w:val="28"/>
          <w:szCs w:val="28"/>
        </w:rPr>
        <w:t>А также</w:t>
      </w:r>
      <w:r w:rsidR="00821551">
        <w:rPr>
          <w:rFonts w:ascii="Times New Roman" w:hAnsi="Times New Roman" w:cs="Times New Roman"/>
          <w:sz w:val="28"/>
          <w:szCs w:val="28"/>
        </w:rPr>
        <w:t xml:space="preserve"> </w:t>
      </w:r>
      <w:r w:rsidRPr="00ED7239">
        <w:rPr>
          <w:rFonts w:ascii="Times New Roman" w:hAnsi="Times New Roman" w:cs="Times New Roman"/>
          <w:sz w:val="28"/>
          <w:szCs w:val="28"/>
        </w:rPr>
        <w:t>обратила внимание на то, что помимо экономической безопасности, о которой говорит законодатель, регулируя обсуждаемую сферу, стоит помнить и о энергетической безопасности, ограничении недобросовестной конкуренции.</w:t>
      </w:r>
    </w:p>
    <w:p w14:paraId="1BA9B919" w14:textId="77777777" w:rsidR="000B34F5" w:rsidRPr="00651342" w:rsidRDefault="000B34F5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2EB33F" w14:textId="04A9CA35" w:rsidR="002C224A" w:rsidRPr="00651342" w:rsidRDefault="003A7584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добавил </w:t>
      </w:r>
      <w:r w:rsidR="000020FC">
        <w:rPr>
          <w:rFonts w:ascii="Times New Roman" w:hAnsi="Times New Roman" w:cs="Times New Roman"/>
          <w:i/>
          <w:sz w:val="28"/>
          <w:szCs w:val="28"/>
        </w:rPr>
        <w:t xml:space="preserve">А.В. </w:t>
      </w:r>
      <w:r w:rsidR="00F34861" w:rsidRPr="00651342">
        <w:rPr>
          <w:rFonts w:ascii="Times New Roman" w:hAnsi="Times New Roman" w:cs="Times New Roman"/>
          <w:i/>
          <w:sz w:val="28"/>
          <w:szCs w:val="28"/>
        </w:rPr>
        <w:t>Савенков</w:t>
      </w:r>
      <w:r w:rsidR="00E35567" w:rsidRPr="00651342">
        <w:rPr>
          <w:rFonts w:ascii="Times New Roman" w:hAnsi="Times New Roman" w:cs="Times New Roman"/>
          <w:sz w:val="28"/>
          <w:szCs w:val="28"/>
        </w:rPr>
        <w:t xml:space="preserve">, </w:t>
      </w:r>
      <w:r w:rsidR="00F34861" w:rsidRPr="00651342">
        <w:rPr>
          <w:rFonts w:ascii="Times New Roman" w:hAnsi="Times New Roman" w:cs="Times New Roman"/>
          <w:sz w:val="28"/>
          <w:szCs w:val="28"/>
        </w:rPr>
        <w:t>логик</w:t>
      </w:r>
      <w:r w:rsidR="00E35567" w:rsidRPr="00651342">
        <w:rPr>
          <w:rFonts w:ascii="Times New Roman" w:hAnsi="Times New Roman" w:cs="Times New Roman"/>
          <w:sz w:val="28"/>
          <w:szCs w:val="28"/>
        </w:rPr>
        <w:t>а</w:t>
      </w:r>
      <w:r w:rsidR="00F34861" w:rsidRPr="00651342">
        <w:rPr>
          <w:rFonts w:ascii="Times New Roman" w:hAnsi="Times New Roman" w:cs="Times New Roman"/>
          <w:sz w:val="28"/>
          <w:szCs w:val="28"/>
        </w:rPr>
        <w:t xml:space="preserve"> законодателя </w:t>
      </w:r>
      <w:r w:rsidR="00E35567" w:rsidRPr="00651342">
        <w:rPr>
          <w:rFonts w:ascii="Times New Roman" w:hAnsi="Times New Roman" w:cs="Times New Roman"/>
          <w:sz w:val="28"/>
          <w:szCs w:val="28"/>
        </w:rPr>
        <w:t xml:space="preserve">состоит в том, что защита прав предоставляется </w:t>
      </w:r>
      <w:r w:rsidR="00F34861" w:rsidRPr="00651342">
        <w:rPr>
          <w:rFonts w:ascii="Times New Roman" w:hAnsi="Times New Roman" w:cs="Times New Roman"/>
          <w:sz w:val="28"/>
          <w:szCs w:val="28"/>
        </w:rPr>
        <w:t>только при наличии уведомления</w:t>
      </w:r>
      <w:r w:rsidR="00E35567" w:rsidRPr="00651342">
        <w:rPr>
          <w:rFonts w:ascii="Times New Roman" w:hAnsi="Times New Roman" w:cs="Times New Roman"/>
          <w:sz w:val="28"/>
          <w:szCs w:val="28"/>
        </w:rPr>
        <w:t xml:space="preserve"> о своей деятельности</w:t>
      </w:r>
      <w:r w:rsidR="00DA01B5" w:rsidRPr="00651342">
        <w:rPr>
          <w:rFonts w:ascii="Times New Roman" w:hAnsi="Times New Roman" w:cs="Times New Roman"/>
          <w:sz w:val="28"/>
          <w:szCs w:val="28"/>
        </w:rPr>
        <w:t>.</w:t>
      </w:r>
    </w:p>
    <w:p w14:paraId="6F9F5672" w14:textId="77777777" w:rsidR="00F34861" w:rsidRPr="00651342" w:rsidRDefault="00F34861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C43618" w14:textId="49D3146E" w:rsidR="00F34861" w:rsidRPr="00651342" w:rsidRDefault="000020FC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101">
        <w:rPr>
          <w:rFonts w:ascii="Times New Roman" w:hAnsi="Times New Roman" w:cs="Times New Roman"/>
          <w:i/>
          <w:sz w:val="28"/>
          <w:szCs w:val="28"/>
        </w:rPr>
        <w:t xml:space="preserve">И.В. </w:t>
      </w:r>
      <w:r w:rsidR="007848B3" w:rsidRPr="00782101">
        <w:rPr>
          <w:rFonts w:ascii="Times New Roman" w:hAnsi="Times New Roman" w:cs="Times New Roman"/>
          <w:i/>
          <w:sz w:val="28"/>
          <w:szCs w:val="28"/>
        </w:rPr>
        <w:t>Хаменушко</w:t>
      </w:r>
      <w:r w:rsidR="00DD2E1D" w:rsidRPr="00651342">
        <w:rPr>
          <w:rFonts w:ascii="Times New Roman" w:hAnsi="Times New Roman" w:cs="Times New Roman"/>
          <w:sz w:val="28"/>
          <w:szCs w:val="28"/>
        </w:rPr>
        <w:t xml:space="preserve"> обратился</w:t>
      </w:r>
      <w:r w:rsidR="007A5464">
        <w:rPr>
          <w:rFonts w:ascii="Times New Roman" w:hAnsi="Times New Roman" w:cs="Times New Roman"/>
          <w:sz w:val="28"/>
          <w:szCs w:val="28"/>
        </w:rPr>
        <w:t xml:space="preserve"> к </w:t>
      </w:r>
      <w:r w:rsidR="00794971">
        <w:rPr>
          <w:rFonts w:ascii="Times New Roman" w:hAnsi="Times New Roman" w:cs="Times New Roman"/>
          <w:sz w:val="28"/>
          <w:szCs w:val="28"/>
        </w:rPr>
        <w:t xml:space="preserve">теме </w:t>
      </w:r>
      <w:r w:rsidR="00DD2E1D" w:rsidRPr="00651342">
        <w:rPr>
          <w:rFonts w:ascii="Times New Roman" w:hAnsi="Times New Roman" w:cs="Times New Roman"/>
          <w:sz w:val="28"/>
          <w:szCs w:val="28"/>
        </w:rPr>
        <w:t>криптокошельк</w:t>
      </w:r>
      <w:r w:rsidR="00794971">
        <w:rPr>
          <w:rFonts w:ascii="Times New Roman" w:hAnsi="Times New Roman" w:cs="Times New Roman"/>
          <w:sz w:val="28"/>
          <w:szCs w:val="28"/>
        </w:rPr>
        <w:t>ов</w:t>
      </w:r>
      <w:r w:rsidR="00DD2E1D" w:rsidRPr="00651342">
        <w:rPr>
          <w:rFonts w:ascii="Times New Roman" w:hAnsi="Times New Roman" w:cs="Times New Roman"/>
          <w:sz w:val="28"/>
          <w:szCs w:val="28"/>
        </w:rPr>
        <w:t xml:space="preserve"> и задал вопрос</w:t>
      </w:r>
      <w:r w:rsidR="003A7584">
        <w:rPr>
          <w:rFonts w:ascii="Times New Roman" w:hAnsi="Times New Roman" w:cs="Times New Roman"/>
          <w:sz w:val="28"/>
          <w:szCs w:val="28"/>
        </w:rPr>
        <w:t>:</w:t>
      </w:r>
      <w:r w:rsidR="00DD2E1D" w:rsidRPr="00651342">
        <w:rPr>
          <w:rFonts w:ascii="Times New Roman" w:hAnsi="Times New Roman" w:cs="Times New Roman"/>
          <w:sz w:val="28"/>
          <w:szCs w:val="28"/>
        </w:rPr>
        <w:t xml:space="preserve"> есть ли у налоговых органов и</w:t>
      </w:r>
      <w:r w:rsidR="007848B3" w:rsidRPr="00651342">
        <w:rPr>
          <w:rFonts w:ascii="Times New Roman" w:hAnsi="Times New Roman" w:cs="Times New Roman"/>
          <w:sz w:val="28"/>
          <w:szCs w:val="28"/>
        </w:rPr>
        <w:t>нструментари</w:t>
      </w:r>
      <w:r w:rsidR="00DD2E1D" w:rsidRPr="00651342">
        <w:rPr>
          <w:rFonts w:ascii="Times New Roman" w:hAnsi="Times New Roman" w:cs="Times New Roman"/>
          <w:sz w:val="28"/>
          <w:szCs w:val="28"/>
        </w:rPr>
        <w:t>й</w:t>
      </w:r>
      <w:r w:rsidR="007848B3" w:rsidRPr="00651342">
        <w:rPr>
          <w:rFonts w:ascii="Times New Roman" w:hAnsi="Times New Roman" w:cs="Times New Roman"/>
          <w:sz w:val="28"/>
          <w:szCs w:val="28"/>
        </w:rPr>
        <w:t>, чтобы иметь инфо</w:t>
      </w:r>
      <w:r w:rsidR="00DD2E1D" w:rsidRPr="00651342">
        <w:rPr>
          <w:rFonts w:ascii="Times New Roman" w:hAnsi="Times New Roman" w:cs="Times New Roman"/>
          <w:sz w:val="28"/>
          <w:szCs w:val="28"/>
        </w:rPr>
        <w:t>рмацию об их владельцах</w:t>
      </w:r>
      <w:r w:rsidR="003A7584">
        <w:rPr>
          <w:rFonts w:ascii="Times New Roman" w:hAnsi="Times New Roman" w:cs="Times New Roman"/>
          <w:sz w:val="28"/>
          <w:szCs w:val="28"/>
        </w:rPr>
        <w:t>?</w:t>
      </w:r>
    </w:p>
    <w:p w14:paraId="585C1919" w14:textId="77777777" w:rsidR="007848B3" w:rsidRPr="00651342" w:rsidRDefault="007848B3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3BC0E0" w14:textId="257EC1C9" w:rsidR="007848B3" w:rsidRPr="00651342" w:rsidRDefault="00DD2E1D" w:rsidP="00203B1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>Т</w:t>
      </w:r>
      <w:r w:rsidR="007848B3" w:rsidRPr="00651342">
        <w:rPr>
          <w:rFonts w:ascii="Times New Roman" w:hAnsi="Times New Roman" w:cs="Times New Roman"/>
          <w:sz w:val="28"/>
          <w:szCs w:val="28"/>
        </w:rPr>
        <w:t>акого доступа</w:t>
      </w:r>
      <w:r w:rsidRPr="00651342">
        <w:rPr>
          <w:rFonts w:ascii="Times New Roman" w:hAnsi="Times New Roman" w:cs="Times New Roman"/>
          <w:sz w:val="28"/>
          <w:szCs w:val="28"/>
        </w:rPr>
        <w:t xml:space="preserve"> у налоговых органов нет, пояснила </w:t>
      </w:r>
      <w:r w:rsidR="003A7584" w:rsidRPr="00782101">
        <w:rPr>
          <w:rFonts w:ascii="Times New Roman" w:hAnsi="Times New Roman" w:cs="Times New Roman"/>
          <w:i/>
          <w:sz w:val="28"/>
          <w:szCs w:val="28"/>
        </w:rPr>
        <w:t>Д.А.</w:t>
      </w:r>
      <w:r w:rsidR="003A7584">
        <w:rPr>
          <w:rFonts w:ascii="Times New Roman" w:hAnsi="Times New Roman" w:cs="Times New Roman"/>
          <w:sz w:val="28"/>
          <w:szCs w:val="28"/>
        </w:rPr>
        <w:t xml:space="preserve"> </w:t>
      </w:r>
      <w:r w:rsidRPr="00651342">
        <w:rPr>
          <w:rFonts w:ascii="Times New Roman" w:hAnsi="Times New Roman" w:cs="Times New Roman"/>
          <w:i/>
          <w:sz w:val="28"/>
          <w:szCs w:val="28"/>
        </w:rPr>
        <w:t>Давыдова</w:t>
      </w:r>
      <w:r w:rsidR="007848B3" w:rsidRPr="00651342">
        <w:rPr>
          <w:rFonts w:ascii="Times New Roman" w:hAnsi="Times New Roman" w:cs="Times New Roman"/>
          <w:i/>
          <w:sz w:val="28"/>
          <w:szCs w:val="28"/>
        </w:rPr>
        <w:t>.</w:t>
      </w:r>
    </w:p>
    <w:p w14:paraId="6F6347AF" w14:textId="77777777" w:rsidR="007848B3" w:rsidRPr="00651342" w:rsidRDefault="007848B3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43755D" w14:textId="08A9674F" w:rsidR="00FF73A5" w:rsidRPr="00651342" w:rsidRDefault="003A7584" w:rsidP="00FF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101">
        <w:rPr>
          <w:rFonts w:ascii="Times New Roman" w:hAnsi="Times New Roman" w:cs="Times New Roman"/>
          <w:i/>
          <w:sz w:val="28"/>
          <w:szCs w:val="28"/>
        </w:rPr>
        <w:t xml:space="preserve">А.В. </w:t>
      </w:r>
      <w:r w:rsidR="007848B3" w:rsidRPr="00782101">
        <w:rPr>
          <w:rFonts w:ascii="Times New Roman" w:hAnsi="Times New Roman" w:cs="Times New Roman"/>
          <w:i/>
          <w:sz w:val="28"/>
          <w:szCs w:val="28"/>
        </w:rPr>
        <w:t>Савенков</w:t>
      </w:r>
      <w:r w:rsidR="00DD2E1D" w:rsidRPr="007821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3A5" w:rsidRPr="00782101">
        <w:rPr>
          <w:rFonts w:ascii="Times New Roman" w:hAnsi="Times New Roman" w:cs="Times New Roman"/>
          <w:sz w:val="28"/>
          <w:szCs w:val="28"/>
        </w:rPr>
        <w:t>добавил, что даже иностранные криптовалют</w:t>
      </w:r>
      <w:r w:rsidR="004B5066" w:rsidRPr="00782101">
        <w:rPr>
          <w:rFonts w:ascii="Times New Roman" w:hAnsi="Times New Roman" w:cs="Times New Roman"/>
          <w:sz w:val="28"/>
          <w:szCs w:val="28"/>
        </w:rPr>
        <w:t>ные</w:t>
      </w:r>
      <w:r w:rsidR="00FF73A5" w:rsidRPr="00782101">
        <w:rPr>
          <w:rFonts w:ascii="Times New Roman" w:hAnsi="Times New Roman" w:cs="Times New Roman"/>
          <w:sz w:val="28"/>
          <w:szCs w:val="28"/>
        </w:rPr>
        <w:t xml:space="preserve"> биржи не предоставляют такую информацию российским налоговым органам и судам. Пока владелец криптокошелька не откроется, возможности его определить нет.</w:t>
      </w:r>
    </w:p>
    <w:p w14:paraId="032744AA" w14:textId="77777777" w:rsidR="00A72909" w:rsidRPr="00651342" w:rsidRDefault="00A72909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81D878" w14:textId="1EAF0BCE" w:rsidR="00920D4F" w:rsidRPr="00651342" w:rsidRDefault="006A2D8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И.В. </w:t>
      </w:r>
      <w:r w:rsidR="00920D4F" w:rsidRPr="00651342">
        <w:rPr>
          <w:rFonts w:ascii="Times New Roman" w:hAnsi="Times New Roman" w:cs="Times New Roman"/>
          <w:i/>
          <w:sz w:val="28"/>
          <w:szCs w:val="28"/>
        </w:rPr>
        <w:t>Хаменушко</w:t>
      </w:r>
      <w:r w:rsidR="00AF3B0C" w:rsidRPr="006513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3B0C" w:rsidRPr="00651342">
        <w:rPr>
          <w:rFonts w:ascii="Times New Roman" w:hAnsi="Times New Roman" w:cs="Times New Roman"/>
          <w:sz w:val="28"/>
          <w:szCs w:val="28"/>
        </w:rPr>
        <w:t xml:space="preserve">напомнил о прослеживаемости </w:t>
      </w:r>
      <w:r w:rsidR="00920D4F" w:rsidRPr="00651342">
        <w:rPr>
          <w:rFonts w:ascii="Times New Roman" w:hAnsi="Times New Roman" w:cs="Times New Roman"/>
          <w:sz w:val="28"/>
          <w:szCs w:val="28"/>
        </w:rPr>
        <w:t>цифрового рубля</w:t>
      </w:r>
      <w:r w:rsidR="00AF3B0C" w:rsidRPr="00651342">
        <w:rPr>
          <w:rFonts w:ascii="Times New Roman" w:hAnsi="Times New Roman" w:cs="Times New Roman"/>
          <w:sz w:val="28"/>
          <w:szCs w:val="28"/>
        </w:rPr>
        <w:t xml:space="preserve">, </w:t>
      </w:r>
      <w:r w:rsidR="00920D4F" w:rsidRPr="00651342">
        <w:rPr>
          <w:rFonts w:ascii="Times New Roman" w:hAnsi="Times New Roman" w:cs="Times New Roman"/>
          <w:sz w:val="28"/>
          <w:szCs w:val="28"/>
        </w:rPr>
        <w:t>его использования</w:t>
      </w:r>
      <w:r w:rsidR="00AF3B0C" w:rsidRPr="00651342">
        <w:rPr>
          <w:rFonts w:ascii="Times New Roman" w:hAnsi="Times New Roman" w:cs="Times New Roman"/>
          <w:sz w:val="28"/>
          <w:szCs w:val="28"/>
        </w:rPr>
        <w:t xml:space="preserve">, </w:t>
      </w:r>
      <w:r w:rsidR="000211BC" w:rsidRPr="00651342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AF3B0C" w:rsidRPr="00651342">
        <w:rPr>
          <w:rFonts w:ascii="Times New Roman" w:hAnsi="Times New Roman" w:cs="Times New Roman"/>
          <w:sz w:val="28"/>
          <w:szCs w:val="28"/>
        </w:rPr>
        <w:t xml:space="preserve">совершенной с его помощью </w:t>
      </w:r>
      <w:r w:rsidR="000211BC" w:rsidRPr="00651342">
        <w:rPr>
          <w:rFonts w:ascii="Times New Roman" w:hAnsi="Times New Roman" w:cs="Times New Roman"/>
          <w:sz w:val="28"/>
          <w:szCs w:val="28"/>
        </w:rPr>
        <w:t>операции</w:t>
      </w:r>
      <w:r w:rsidR="00920D4F" w:rsidRPr="00651342">
        <w:rPr>
          <w:rFonts w:ascii="Times New Roman" w:hAnsi="Times New Roman" w:cs="Times New Roman"/>
          <w:sz w:val="28"/>
          <w:szCs w:val="28"/>
        </w:rPr>
        <w:t xml:space="preserve">. </w:t>
      </w:r>
      <w:r w:rsidR="000F4292">
        <w:rPr>
          <w:rFonts w:ascii="Times New Roman" w:hAnsi="Times New Roman" w:cs="Times New Roman"/>
          <w:sz w:val="28"/>
          <w:szCs w:val="28"/>
        </w:rPr>
        <w:t>Есть ли аналогичная прослеживаемость у криптовалют, если в основе идентичная технология, блокчейн, основанная на связи всех транзакций?</w:t>
      </w:r>
    </w:p>
    <w:p w14:paraId="545A3B9A" w14:textId="77777777" w:rsidR="00920D4F" w:rsidRPr="00651342" w:rsidRDefault="00920D4F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AD62C8" w14:textId="7A146F60" w:rsidR="00920D4F" w:rsidRPr="00651342" w:rsidRDefault="006A2D8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А.В. </w:t>
      </w:r>
      <w:r w:rsidR="00920D4F" w:rsidRPr="00651342">
        <w:rPr>
          <w:rFonts w:ascii="Times New Roman" w:hAnsi="Times New Roman" w:cs="Times New Roman"/>
          <w:i/>
          <w:sz w:val="28"/>
          <w:szCs w:val="28"/>
        </w:rPr>
        <w:t>Савенков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101">
        <w:rPr>
          <w:rFonts w:ascii="Times New Roman" w:hAnsi="Times New Roman" w:cs="Times New Roman"/>
          <w:sz w:val="28"/>
          <w:szCs w:val="28"/>
        </w:rPr>
        <w:t>заметил, что</w:t>
      </w:r>
      <w:r w:rsidR="00920D4F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B6033E" w:rsidRPr="00651342">
        <w:rPr>
          <w:rFonts w:ascii="Times New Roman" w:hAnsi="Times New Roman" w:cs="Times New Roman"/>
          <w:sz w:val="28"/>
          <w:szCs w:val="28"/>
        </w:rPr>
        <w:t>в отличи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033E" w:rsidRPr="00651342">
        <w:rPr>
          <w:rFonts w:ascii="Times New Roman" w:hAnsi="Times New Roman" w:cs="Times New Roman"/>
          <w:sz w:val="28"/>
          <w:szCs w:val="28"/>
        </w:rPr>
        <w:t xml:space="preserve"> от обсуждаемых сегодня цифровых валют у цифрового рубля </w:t>
      </w:r>
      <w:r w:rsidR="00920D4F" w:rsidRPr="00651342">
        <w:rPr>
          <w:rFonts w:ascii="Times New Roman" w:hAnsi="Times New Roman" w:cs="Times New Roman"/>
          <w:sz w:val="28"/>
          <w:szCs w:val="28"/>
        </w:rPr>
        <w:t>единый оператор (ЦБ РФ).</w:t>
      </w:r>
      <w:r w:rsidR="000211BC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FF73A5">
        <w:rPr>
          <w:rFonts w:ascii="Times New Roman" w:hAnsi="Times New Roman" w:cs="Times New Roman"/>
          <w:sz w:val="28"/>
          <w:szCs w:val="28"/>
        </w:rPr>
        <w:t>Однако</w:t>
      </w:r>
      <w:r w:rsidR="00B6033E" w:rsidRPr="00651342">
        <w:rPr>
          <w:rFonts w:ascii="Times New Roman" w:hAnsi="Times New Roman" w:cs="Times New Roman"/>
          <w:sz w:val="28"/>
          <w:szCs w:val="28"/>
        </w:rPr>
        <w:t xml:space="preserve"> п</w:t>
      </w:r>
      <w:r w:rsidR="000211BC" w:rsidRPr="00651342">
        <w:rPr>
          <w:rFonts w:ascii="Times New Roman" w:hAnsi="Times New Roman" w:cs="Times New Roman"/>
          <w:sz w:val="28"/>
          <w:szCs w:val="28"/>
        </w:rPr>
        <w:t>рослеживаемость не исключает анонимности.</w:t>
      </w:r>
    </w:p>
    <w:p w14:paraId="2AB35259" w14:textId="7D01BC4B" w:rsidR="007848B3" w:rsidRPr="00651342" w:rsidRDefault="007848B3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6AE2F2" w14:textId="4C79BA33" w:rsidR="007848B3" w:rsidRPr="00651342" w:rsidRDefault="006A2D88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А.И. </w:t>
      </w:r>
      <w:r w:rsidR="004C1BC2" w:rsidRPr="00651342">
        <w:rPr>
          <w:rFonts w:ascii="Times New Roman" w:hAnsi="Times New Roman" w:cs="Times New Roman"/>
          <w:i/>
          <w:sz w:val="28"/>
          <w:szCs w:val="28"/>
        </w:rPr>
        <w:t>Терещенко</w:t>
      </w:r>
      <w:r w:rsidR="004C1BC2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B6033E" w:rsidRPr="00651342">
        <w:rPr>
          <w:rFonts w:ascii="Times New Roman" w:hAnsi="Times New Roman" w:cs="Times New Roman"/>
          <w:sz w:val="28"/>
          <w:szCs w:val="28"/>
        </w:rPr>
        <w:t>уточнил у коллег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33E" w:rsidRPr="00651342">
        <w:rPr>
          <w:rFonts w:ascii="Times New Roman" w:hAnsi="Times New Roman" w:cs="Times New Roman"/>
          <w:sz w:val="28"/>
          <w:szCs w:val="28"/>
        </w:rPr>
        <w:t xml:space="preserve"> в каком состоянии уже давно обсуждаемая т</w:t>
      </w:r>
      <w:r w:rsidR="004C1BC2" w:rsidRPr="00651342">
        <w:rPr>
          <w:rFonts w:ascii="Times New Roman" w:hAnsi="Times New Roman" w:cs="Times New Roman"/>
          <w:sz w:val="28"/>
          <w:szCs w:val="28"/>
        </w:rPr>
        <w:t>аможенн</w:t>
      </w:r>
      <w:r w:rsidR="00B6033E" w:rsidRPr="00651342">
        <w:rPr>
          <w:rFonts w:ascii="Times New Roman" w:hAnsi="Times New Roman" w:cs="Times New Roman"/>
          <w:sz w:val="28"/>
          <w:szCs w:val="28"/>
        </w:rPr>
        <w:t>ая</w:t>
      </w:r>
      <w:r w:rsidR="004C1BC2" w:rsidRPr="00651342">
        <w:rPr>
          <w:rFonts w:ascii="Times New Roman" w:hAnsi="Times New Roman" w:cs="Times New Roman"/>
          <w:sz w:val="28"/>
          <w:szCs w:val="28"/>
        </w:rPr>
        <w:t xml:space="preserve"> амнисти</w:t>
      </w:r>
      <w:r w:rsidR="00B6033E" w:rsidRPr="00651342">
        <w:rPr>
          <w:rFonts w:ascii="Times New Roman" w:hAnsi="Times New Roman" w:cs="Times New Roman"/>
          <w:sz w:val="28"/>
          <w:szCs w:val="28"/>
        </w:rPr>
        <w:t>я</w:t>
      </w:r>
      <w:r w:rsidR="004C1BC2" w:rsidRPr="00651342">
        <w:rPr>
          <w:rFonts w:ascii="Times New Roman" w:hAnsi="Times New Roman" w:cs="Times New Roman"/>
          <w:sz w:val="28"/>
          <w:szCs w:val="28"/>
        </w:rPr>
        <w:t xml:space="preserve"> майнеров </w:t>
      </w:r>
      <w:r w:rsidR="00B6033E" w:rsidRPr="00651342">
        <w:rPr>
          <w:rFonts w:ascii="Times New Roman" w:hAnsi="Times New Roman" w:cs="Times New Roman"/>
          <w:sz w:val="28"/>
          <w:szCs w:val="28"/>
        </w:rPr>
        <w:t xml:space="preserve">в отношении используемого ими </w:t>
      </w:r>
      <w:r w:rsidR="004C1BC2" w:rsidRPr="00651342">
        <w:rPr>
          <w:rFonts w:ascii="Times New Roman" w:hAnsi="Times New Roman" w:cs="Times New Roman"/>
          <w:sz w:val="28"/>
          <w:szCs w:val="28"/>
        </w:rPr>
        <w:t>оборудовани</w:t>
      </w:r>
      <w:r w:rsidR="00B6033E" w:rsidRPr="00651342">
        <w:rPr>
          <w:rFonts w:ascii="Times New Roman" w:hAnsi="Times New Roman" w:cs="Times New Roman"/>
          <w:sz w:val="28"/>
          <w:szCs w:val="28"/>
        </w:rPr>
        <w:t>я.</w:t>
      </w:r>
    </w:p>
    <w:p w14:paraId="6B9123BF" w14:textId="77777777" w:rsidR="004C1BC2" w:rsidRPr="00651342" w:rsidRDefault="004C1BC2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98F0FB" w14:textId="7D0B199A" w:rsidR="00821551" w:rsidRDefault="00B6033E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6A2D88" w:rsidRPr="00782101">
        <w:rPr>
          <w:rFonts w:ascii="Times New Roman" w:hAnsi="Times New Roman" w:cs="Times New Roman"/>
          <w:i/>
          <w:sz w:val="28"/>
          <w:szCs w:val="28"/>
        </w:rPr>
        <w:t>Д.А.</w:t>
      </w:r>
      <w:r w:rsidR="006A2D88">
        <w:rPr>
          <w:rFonts w:ascii="Times New Roman" w:hAnsi="Times New Roman" w:cs="Times New Roman"/>
          <w:sz w:val="28"/>
          <w:szCs w:val="28"/>
        </w:rPr>
        <w:t xml:space="preserve"> </w:t>
      </w:r>
      <w:r w:rsidR="004C1BC2" w:rsidRPr="00651342">
        <w:rPr>
          <w:rFonts w:ascii="Times New Roman" w:hAnsi="Times New Roman" w:cs="Times New Roman"/>
          <w:i/>
          <w:sz w:val="28"/>
          <w:szCs w:val="28"/>
        </w:rPr>
        <w:t>Давыдов</w:t>
      </w:r>
      <w:r w:rsidRPr="00651342">
        <w:rPr>
          <w:rFonts w:ascii="Times New Roman" w:hAnsi="Times New Roman" w:cs="Times New Roman"/>
          <w:i/>
          <w:sz w:val="28"/>
          <w:szCs w:val="28"/>
        </w:rPr>
        <w:t>о</w:t>
      </w:r>
      <w:r w:rsidR="00821551">
        <w:rPr>
          <w:rFonts w:ascii="Times New Roman" w:hAnsi="Times New Roman" w:cs="Times New Roman"/>
          <w:i/>
          <w:sz w:val="28"/>
          <w:szCs w:val="28"/>
        </w:rPr>
        <w:t>й</w:t>
      </w:r>
      <w:r w:rsidRPr="00651342">
        <w:rPr>
          <w:rFonts w:ascii="Times New Roman" w:hAnsi="Times New Roman" w:cs="Times New Roman"/>
          <w:sz w:val="28"/>
          <w:szCs w:val="28"/>
        </w:rPr>
        <w:t xml:space="preserve">, </w:t>
      </w:r>
      <w:r w:rsidR="00ED7239" w:rsidRPr="00ED7239">
        <w:rPr>
          <w:rFonts w:ascii="Times New Roman" w:hAnsi="Times New Roman" w:cs="Times New Roman"/>
          <w:sz w:val="28"/>
          <w:szCs w:val="28"/>
        </w:rPr>
        <w:t>вряд ли дело дойдет до амнистии, процесс затянулся, оборудование уже устарело.</w:t>
      </w:r>
    </w:p>
    <w:p w14:paraId="13A69897" w14:textId="0CCCE7CF" w:rsidR="00ED7239" w:rsidRPr="00651342" w:rsidRDefault="00ED7239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239">
        <w:rPr>
          <w:rFonts w:ascii="Times New Roman" w:hAnsi="Times New Roman" w:cs="Times New Roman"/>
          <w:sz w:val="28"/>
          <w:szCs w:val="28"/>
        </w:rPr>
        <w:lastRenderedPageBreak/>
        <w:t xml:space="preserve">Задача налоговых органов – наполнить реестр майнеров, поэтому </w:t>
      </w:r>
      <w:r w:rsidR="00821551">
        <w:rPr>
          <w:rFonts w:ascii="Times New Roman" w:hAnsi="Times New Roman" w:cs="Times New Roman"/>
          <w:sz w:val="28"/>
          <w:szCs w:val="28"/>
        </w:rPr>
        <w:t>«</w:t>
      </w:r>
      <w:r w:rsidRPr="00ED7239">
        <w:rPr>
          <w:rFonts w:ascii="Times New Roman" w:hAnsi="Times New Roman" w:cs="Times New Roman"/>
          <w:sz w:val="28"/>
          <w:szCs w:val="28"/>
        </w:rPr>
        <w:t>в наших интересах решать вместе с ними текущие вопросы</w:t>
      </w:r>
      <w:r w:rsidR="00821551">
        <w:rPr>
          <w:rFonts w:ascii="Times New Roman" w:hAnsi="Times New Roman" w:cs="Times New Roman"/>
          <w:sz w:val="28"/>
          <w:szCs w:val="28"/>
        </w:rPr>
        <w:t>»</w:t>
      </w:r>
      <w:r w:rsidR="006A2D88">
        <w:rPr>
          <w:rFonts w:ascii="Times New Roman" w:hAnsi="Times New Roman" w:cs="Times New Roman"/>
          <w:sz w:val="28"/>
          <w:szCs w:val="28"/>
        </w:rPr>
        <w:t>,</w:t>
      </w:r>
      <w:r w:rsidR="00821551">
        <w:rPr>
          <w:rFonts w:ascii="Times New Roman" w:hAnsi="Times New Roman" w:cs="Times New Roman"/>
          <w:sz w:val="28"/>
          <w:szCs w:val="28"/>
        </w:rPr>
        <w:t xml:space="preserve"> отметила она</w:t>
      </w:r>
      <w:r w:rsidR="00782101">
        <w:rPr>
          <w:rFonts w:ascii="Times New Roman" w:hAnsi="Times New Roman" w:cs="Times New Roman"/>
          <w:sz w:val="28"/>
          <w:szCs w:val="28"/>
        </w:rPr>
        <w:t>.</w:t>
      </w:r>
      <w:r w:rsidR="00821551">
        <w:rPr>
          <w:rFonts w:ascii="Times New Roman" w:hAnsi="Times New Roman" w:cs="Times New Roman"/>
          <w:sz w:val="28"/>
          <w:szCs w:val="28"/>
        </w:rPr>
        <w:t xml:space="preserve"> </w:t>
      </w:r>
      <w:r w:rsidR="00782101">
        <w:rPr>
          <w:rFonts w:ascii="Times New Roman" w:hAnsi="Times New Roman" w:cs="Times New Roman"/>
          <w:sz w:val="28"/>
          <w:szCs w:val="28"/>
        </w:rPr>
        <w:t>И</w:t>
      </w:r>
      <w:r w:rsidR="00821551">
        <w:rPr>
          <w:rFonts w:ascii="Times New Roman" w:hAnsi="Times New Roman" w:cs="Times New Roman"/>
          <w:sz w:val="28"/>
          <w:szCs w:val="28"/>
        </w:rPr>
        <w:t xml:space="preserve"> </w:t>
      </w:r>
      <w:r w:rsidRPr="00ED7239">
        <w:rPr>
          <w:rFonts w:ascii="Times New Roman" w:hAnsi="Times New Roman" w:cs="Times New Roman"/>
          <w:sz w:val="28"/>
          <w:szCs w:val="28"/>
        </w:rPr>
        <w:t xml:space="preserve">обратила внимание на специально созданный ФНС </w:t>
      </w:r>
      <w:r w:rsidRPr="00DF7589">
        <w:rPr>
          <w:rFonts w:ascii="Times New Roman" w:hAnsi="Times New Roman" w:cs="Times New Roman"/>
          <w:sz w:val="28"/>
          <w:szCs w:val="28"/>
        </w:rPr>
        <w:t xml:space="preserve">России </w:t>
      </w:r>
      <w:hyperlink r:id="rId11" w:history="1">
        <w:r w:rsidRPr="007D7ABA">
          <w:rPr>
            <w:rStyle w:val="a4"/>
            <w:rFonts w:ascii="Times New Roman" w:hAnsi="Times New Roman" w:cs="Times New Roman"/>
            <w:sz w:val="28"/>
            <w:szCs w:val="28"/>
          </w:rPr>
          <w:t>ресурс для майнеров</w:t>
        </w:r>
      </w:hyperlink>
      <w:r w:rsidRPr="00DF7589">
        <w:rPr>
          <w:rFonts w:ascii="Times New Roman" w:hAnsi="Times New Roman" w:cs="Times New Roman"/>
          <w:sz w:val="28"/>
          <w:szCs w:val="28"/>
        </w:rPr>
        <w:t>, где в том числе просто определить цены.</w:t>
      </w:r>
    </w:p>
    <w:p w14:paraId="5B915FAD" w14:textId="77777777" w:rsidR="004C1BC2" w:rsidRPr="00651342" w:rsidRDefault="004C1BC2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105419" w14:textId="6DB2C352" w:rsidR="00D82C37" w:rsidRPr="00651342" w:rsidRDefault="007D263C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 xml:space="preserve">Обсуждая вопросы </w:t>
      </w:r>
      <w:r w:rsidR="00821551">
        <w:rPr>
          <w:rFonts w:ascii="Times New Roman" w:hAnsi="Times New Roman" w:cs="Times New Roman"/>
          <w:sz w:val="28"/>
          <w:szCs w:val="28"/>
        </w:rPr>
        <w:t>обращения</w:t>
      </w:r>
      <w:r w:rsidR="00821551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D82C37" w:rsidRPr="00651342">
        <w:rPr>
          <w:rFonts w:ascii="Times New Roman" w:hAnsi="Times New Roman" w:cs="Times New Roman"/>
          <w:sz w:val="28"/>
          <w:szCs w:val="28"/>
        </w:rPr>
        <w:t>криптовал</w:t>
      </w:r>
      <w:r w:rsidR="00821551">
        <w:rPr>
          <w:rFonts w:ascii="Times New Roman" w:hAnsi="Times New Roman" w:cs="Times New Roman"/>
          <w:sz w:val="28"/>
          <w:szCs w:val="28"/>
        </w:rPr>
        <w:t>юты</w:t>
      </w:r>
      <w:r w:rsidR="001A0911" w:rsidRPr="00651342">
        <w:rPr>
          <w:rFonts w:ascii="Times New Roman" w:hAnsi="Times New Roman" w:cs="Times New Roman"/>
          <w:sz w:val="28"/>
          <w:szCs w:val="28"/>
        </w:rPr>
        <w:t xml:space="preserve">, эксперты сошлись во мнении, что </w:t>
      </w:r>
      <w:r w:rsidR="000F4292">
        <w:rPr>
          <w:rFonts w:ascii="Times New Roman" w:hAnsi="Times New Roman" w:cs="Times New Roman"/>
          <w:sz w:val="28"/>
          <w:szCs w:val="28"/>
        </w:rPr>
        <w:t xml:space="preserve">в допускаемых законом случаях </w:t>
      </w:r>
      <w:r w:rsidR="001A0911" w:rsidRPr="00651342">
        <w:rPr>
          <w:rFonts w:ascii="Times New Roman" w:hAnsi="Times New Roman" w:cs="Times New Roman"/>
          <w:sz w:val="28"/>
          <w:szCs w:val="28"/>
        </w:rPr>
        <w:t>это возможно</w:t>
      </w:r>
      <w:r w:rsidR="000F4292">
        <w:rPr>
          <w:rFonts w:ascii="Times New Roman" w:hAnsi="Times New Roman" w:cs="Times New Roman"/>
          <w:sz w:val="28"/>
          <w:szCs w:val="28"/>
        </w:rPr>
        <w:t xml:space="preserve"> в рамках ВЭД, в экспериментальных правовых режимах</w:t>
      </w:r>
      <w:r w:rsidR="00D42BFF" w:rsidRPr="00651342">
        <w:rPr>
          <w:rFonts w:ascii="Times New Roman" w:hAnsi="Times New Roman" w:cs="Times New Roman"/>
          <w:sz w:val="28"/>
          <w:szCs w:val="28"/>
        </w:rPr>
        <w:t>.</w:t>
      </w:r>
      <w:r w:rsidR="00DB3404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1A0911" w:rsidRPr="00651342">
        <w:rPr>
          <w:rFonts w:ascii="Times New Roman" w:hAnsi="Times New Roman" w:cs="Times New Roman"/>
          <w:sz w:val="28"/>
          <w:szCs w:val="28"/>
        </w:rPr>
        <w:t>П</w:t>
      </w:r>
      <w:r w:rsidR="00DB3404" w:rsidRPr="00651342">
        <w:rPr>
          <w:rFonts w:ascii="Times New Roman" w:hAnsi="Times New Roman" w:cs="Times New Roman"/>
          <w:sz w:val="28"/>
          <w:szCs w:val="28"/>
        </w:rPr>
        <w:t xml:space="preserve">роект закона </w:t>
      </w:r>
      <w:r w:rsidR="001A0911" w:rsidRPr="00651342">
        <w:rPr>
          <w:rFonts w:ascii="Times New Roman" w:hAnsi="Times New Roman" w:cs="Times New Roman"/>
          <w:sz w:val="28"/>
          <w:szCs w:val="28"/>
        </w:rPr>
        <w:t xml:space="preserve">пока </w:t>
      </w:r>
      <w:r w:rsidR="000F4292">
        <w:rPr>
          <w:rFonts w:ascii="Times New Roman" w:hAnsi="Times New Roman" w:cs="Times New Roman"/>
          <w:sz w:val="28"/>
          <w:szCs w:val="28"/>
        </w:rPr>
        <w:t xml:space="preserve">четких </w:t>
      </w:r>
      <w:r w:rsidR="00DB3404" w:rsidRPr="00651342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1A0911" w:rsidRPr="00651342">
        <w:rPr>
          <w:rFonts w:ascii="Times New Roman" w:hAnsi="Times New Roman" w:cs="Times New Roman"/>
          <w:sz w:val="28"/>
          <w:szCs w:val="28"/>
        </w:rPr>
        <w:t>не дает</w:t>
      </w:r>
      <w:r w:rsidR="00782101">
        <w:rPr>
          <w:rFonts w:ascii="Times New Roman" w:hAnsi="Times New Roman" w:cs="Times New Roman"/>
          <w:sz w:val="28"/>
          <w:szCs w:val="28"/>
        </w:rPr>
        <w:t> –</w:t>
      </w:r>
      <w:r w:rsidR="001A0911" w:rsidRPr="00651342">
        <w:rPr>
          <w:rFonts w:ascii="Times New Roman" w:hAnsi="Times New Roman" w:cs="Times New Roman"/>
          <w:sz w:val="28"/>
          <w:szCs w:val="28"/>
        </w:rPr>
        <w:t xml:space="preserve"> возможно, по итогам налогового </w:t>
      </w:r>
      <w:r w:rsidR="00DB3404" w:rsidRPr="00651342">
        <w:rPr>
          <w:rFonts w:ascii="Times New Roman" w:hAnsi="Times New Roman" w:cs="Times New Roman"/>
          <w:sz w:val="28"/>
          <w:szCs w:val="28"/>
        </w:rPr>
        <w:t>контроля деклараций 2025 г</w:t>
      </w:r>
      <w:r w:rsidR="00782101">
        <w:rPr>
          <w:rFonts w:ascii="Times New Roman" w:hAnsi="Times New Roman" w:cs="Times New Roman"/>
          <w:sz w:val="28"/>
          <w:szCs w:val="28"/>
        </w:rPr>
        <w:t>.</w:t>
      </w:r>
      <w:r w:rsidR="001A0911" w:rsidRPr="00651342">
        <w:rPr>
          <w:rFonts w:ascii="Times New Roman" w:hAnsi="Times New Roman" w:cs="Times New Roman"/>
          <w:sz w:val="28"/>
          <w:szCs w:val="28"/>
        </w:rPr>
        <w:t xml:space="preserve"> станет что-то яснее</w:t>
      </w:r>
      <w:r w:rsidR="00DB3404" w:rsidRPr="00651342">
        <w:rPr>
          <w:rFonts w:ascii="Times New Roman" w:hAnsi="Times New Roman" w:cs="Times New Roman"/>
          <w:sz w:val="28"/>
          <w:szCs w:val="28"/>
        </w:rPr>
        <w:t>.</w:t>
      </w:r>
    </w:p>
    <w:p w14:paraId="547744A2" w14:textId="6A7BC180" w:rsidR="00DB3404" w:rsidRPr="00651342" w:rsidRDefault="00782101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D0234" w:rsidRPr="00651342">
        <w:rPr>
          <w:rFonts w:ascii="Times New Roman" w:hAnsi="Times New Roman" w:cs="Times New Roman"/>
          <w:sz w:val="28"/>
          <w:szCs w:val="28"/>
        </w:rPr>
        <w:t>амечено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D0234" w:rsidRPr="00651342">
        <w:rPr>
          <w:rFonts w:ascii="Times New Roman" w:hAnsi="Times New Roman" w:cs="Times New Roman"/>
          <w:sz w:val="28"/>
          <w:szCs w:val="28"/>
        </w:rPr>
        <w:t xml:space="preserve">, что </w:t>
      </w:r>
      <w:r w:rsidR="00DB3404" w:rsidRPr="00651342">
        <w:rPr>
          <w:rFonts w:ascii="Times New Roman" w:hAnsi="Times New Roman" w:cs="Times New Roman"/>
          <w:sz w:val="28"/>
          <w:szCs w:val="28"/>
        </w:rPr>
        <w:t>физлиц</w:t>
      </w:r>
      <w:r w:rsidR="003D0234" w:rsidRPr="00651342">
        <w:rPr>
          <w:rFonts w:ascii="Times New Roman" w:hAnsi="Times New Roman" w:cs="Times New Roman"/>
          <w:sz w:val="28"/>
          <w:szCs w:val="28"/>
        </w:rPr>
        <w:t>а</w:t>
      </w:r>
      <w:r w:rsidR="00DB3404" w:rsidRPr="00651342">
        <w:rPr>
          <w:rFonts w:ascii="Times New Roman" w:hAnsi="Times New Roman" w:cs="Times New Roman"/>
          <w:sz w:val="28"/>
          <w:szCs w:val="28"/>
        </w:rPr>
        <w:t xml:space="preserve"> </w:t>
      </w:r>
      <w:r w:rsidR="003D0234" w:rsidRPr="00651342">
        <w:rPr>
          <w:rFonts w:ascii="Times New Roman" w:hAnsi="Times New Roman" w:cs="Times New Roman"/>
          <w:sz w:val="28"/>
          <w:szCs w:val="28"/>
        </w:rPr>
        <w:t>могут обосновывать свои расходы для уменьшения налогооблагаемого дохода</w:t>
      </w:r>
      <w:r w:rsidR="00AE240C" w:rsidRPr="00651342">
        <w:rPr>
          <w:rFonts w:ascii="Times New Roman" w:hAnsi="Times New Roman" w:cs="Times New Roman"/>
          <w:sz w:val="28"/>
          <w:szCs w:val="28"/>
        </w:rPr>
        <w:t>, в</w:t>
      </w:r>
      <w:r w:rsidR="003D0234" w:rsidRPr="0065134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C1171A" w:rsidRPr="00651342">
        <w:rPr>
          <w:rFonts w:ascii="Times New Roman" w:hAnsi="Times New Roman" w:cs="Times New Roman"/>
          <w:sz w:val="28"/>
          <w:szCs w:val="28"/>
        </w:rPr>
        <w:t>майн</w:t>
      </w:r>
      <w:r w:rsidR="003D0234" w:rsidRPr="00651342">
        <w:rPr>
          <w:rFonts w:ascii="Times New Roman" w:hAnsi="Times New Roman" w:cs="Times New Roman"/>
          <w:sz w:val="28"/>
          <w:szCs w:val="28"/>
        </w:rPr>
        <w:t xml:space="preserve">инга </w:t>
      </w:r>
      <w:r w:rsidR="00C1171A" w:rsidRPr="00651342">
        <w:rPr>
          <w:rFonts w:ascii="Times New Roman" w:hAnsi="Times New Roman" w:cs="Times New Roman"/>
          <w:sz w:val="28"/>
          <w:szCs w:val="28"/>
        </w:rPr>
        <w:t>этот вопрос прямо урегулирован.</w:t>
      </w:r>
      <w:r w:rsidR="00C21C06" w:rsidRPr="00651342">
        <w:rPr>
          <w:rFonts w:ascii="Times New Roman" w:hAnsi="Times New Roman" w:cs="Times New Roman"/>
          <w:sz w:val="28"/>
          <w:szCs w:val="28"/>
        </w:rPr>
        <w:t xml:space="preserve"> Налоговы</w:t>
      </w:r>
      <w:r w:rsidR="00AE240C" w:rsidRPr="00651342">
        <w:rPr>
          <w:rFonts w:ascii="Times New Roman" w:hAnsi="Times New Roman" w:cs="Times New Roman"/>
          <w:sz w:val="28"/>
          <w:szCs w:val="28"/>
        </w:rPr>
        <w:t>е</w:t>
      </w:r>
      <w:r w:rsidR="00C21C06" w:rsidRPr="0065134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240C" w:rsidRPr="00651342">
        <w:rPr>
          <w:rFonts w:ascii="Times New Roman" w:hAnsi="Times New Roman" w:cs="Times New Roman"/>
          <w:sz w:val="28"/>
          <w:szCs w:val="28"/>
        </w:rPr>
        <w:t>ы</w:t>
      </w:r>
      <w:r w:rsidR="00C21C06" w:rsidRPr="00651342">
        <w:rPr>
          <w:rFonts w:ascii="Times New Roman" w:hAnsi="Times New Roman" w:cs="Times New Roman"/>
          <w:sz w:val="28"/>
          <w:szCs w:val="28"/>
        </w:rPr>
        <w:t xml:space="preserve"> отда</w:t>
      </w:r>
      <w:r w:rsidR="00AE240C" w:rsidRPr="00651342">
        <w:rPr>
          <w:rFonts w:ascii="Times New Roman" w:hAnsi="Times New Roman" w:cs="Times New Roman"/>
          <w:sz w:val="28"/>
          <w:szCs w:val="28"/>
        </w:rPr>
        <w:t>ю</w:t>
      </w:r>
      <w:r w:rsidR="000F4292">
        <w:rPr>
          <w:rFonts w:ascii="Times New Roman" w:hAnsi="Times New Roman" w:cs="Times New Roman"/>
          <w:sz w:val="28"/>
          <w:szCs w:val="28"/>
        </w:rPr>
        <w:t>т</w:t>
      </w:r>
      <w:r w:rsidR="00AE240C" w:rsidRPr="00651342">
        <w:rPr>
          <w:rFonts w:ascii="Times New Roman" w:hAnsi="Times New Roman" w:cs="Times New Roman"/>
          <w:sz w:val="28"/>
          <w:szCs w:val="28"/>
        </w:rPr>
        <w:t xml:space="preserve"> себе</w:t>
      </w:r>
      <w:r w:rsidR="00C21C06" w:rsidRPr="00651342">
        <w:rPr>
          <w:rFonts w:ascii="Times New Roman" w:hAnsi="Times New Roman" w:cs="Times New Roman"/>
          <w:sz w:val="28"/>
          <w:szCs w:val="28"/>
        </w:rPr>
        <w:t xml:space="preserve"> отчет, что </w:t>
      </w:r>
      <w:r w:rsidR="00AE240C" w:rsidRPr="00651342">
        <w:rPr>
          <w:rFonts w:ascii="Times New Roman" w:hAnsi="Times New Roman" w:cs="Times New Roman"/>
          <w:sz w:val="28"/>
          <w:szCs w:val="28"/>
        </w:rPr>
        <w:t>крипто</w:t>
      </w:r>
      <w:r w:rsidR="00C21C06" w:rsidRPr="00651342">
        <w:rPr>
          <w:rFonts w:ascii="Times New Roman" w:hAnsi="Times New Roman" w:cs="Times New Roman"/>
          <w:sz w:val="28"/>
          <w:szCs w:val="28"/>
        </w:rPr>
        <w:t xml:space="preserve">кошелек всегда </w:t>
      </w:r>
      <w:r w:rsidR="00AE240C" w:rsidRPr="00651342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C21C06" w:rsidRPr="00651342">
        <w:rPr>
          <w:rFonts w:ascii="Times New Roman" w:hAnsi="Times New Roman" w:cs="Times New Roman"/>
          <w:sz w:val="28"/>
          <w:szCs w:val="28"/>
        </w:rPr>
        <w:t>на физ</w:t>
      </w:r>
      <w:r w:rsidR="007A5464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="00C21C06" w:rsidRPr="00651342">
        <w:rPr>
          <w:rFonts w:ascii="Times New Roman" w:hAnsi="Times New Roman" w:cs="Times New Roman"/>
          <w:sz w:val="28"/>
          <w:szCs w:val="28"/>
        </w:rPr>
        <w:t>лиц</w:t>
      </w:r>
      <w:r w:rsidR="00AE240C" w:rsidRPr="00651342">
        <w:rPr>
          <w:rFonts w:ascii="Times New Roman" w:hAnsi="Times New Roman" w:cs="Times New Roman"/>
          <w:sz w:val="28"/>
          <w:szCs w:val="28"/>
        </w:rPr>
        <w:t>о</w:t>
      </w:r>
      <w:r w:rsidR="00C21C06" w:rsidRPr="00651342">
        <w:rPr>
          <w:rFonts w:ascii="Times New Roman" w:hAnsi="Times New Roman" w:cs="Times New Roman"/>
          <w:sz w:val="28"/>
          <w:szCs w:val="28"/>
        </w:rPr>
        <w:t>.</w:t>
      </w:r>
    </w:p>
    <w:p w14:paraId="7E90D6EF" w14:textId="77777777" w:rsidR="00AE240C" w:rsidRPr="00651342" w:rsidRDefault="00AE240C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29819" w14:textId="2239439B" w:rsidR="00F14339" w:rsidRPr="00651342" w:rsidRDefault="00AE240C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342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904330" w:rsidRPr="00651342">
        <w:rPr>
          <w:rFonts w:ascii="Times New Roman" w:hAnsi="Times New Roman" w:cs="Times New Roman"/>
          <w:sz w:val="28"/>
          <w:szCs w:val="28"/>
        </w:rPr>
        <w:t xml:space="preserve">было обращено внимание на то, что основные </w:t>
      </w:r>
      <w:r w:rsidR="00FD2750" w:rsidRPr="00651342">
        <w:rPr>
          <w:rFonts w:ascii="Times New Roman" w:hAnsi="Times New Roman" w:cs="Times New Roman"/>
          <w:sz w:val="28"/>
          <w:szCs w:val="28"/>
        </w:rPr>
        <w:t xml:space="preserve">участники рынка </w:t>
      </w:r>
      <w:r w:rsidR="00904330" w:rsidRPr="00651342">
        <w:rPr>
          <w:rFonts w:ascii="Times New Roman" w:hAnsi="Times New Roman" w:cs="Times New Roman"/>
          <w:sz w:val="28"/>
          <w:szCs w:val="28"/>
        </w:rPr>
        <w:t xml:space="preserve">майнинга </w:t>
      </w:r>
      <w:r w:rsidR="00FD2750" w:rsidRPr="00651342">
        <w:rPr>
          <w:rFonts w:ascii="Times New Roman" w:hAnsi="Times New Roman" w:cs="Times New Roman"/>
          <w:sz w:val="28"/>
          <w:szCs w:val="28"/>
        </w:rPr>
        <w:t>те же, что и 10 лет назад</w:t>
      </w:r>
      <w:r w:rsidR="00904330" w:rsidRPr="00651342">
        <w:rPr>
          <w:rFonts w:ascii="Times New Roman" w:hAnsi="Times New Roman" w:cs="Times New Roman"/>
          <w:sz w:val="28"/>
          <w:szCs w:val="28"/>
        </w:rPr>
        <w:t xml:space="preserve">. Вводя новые ограничения, обязанности, стоит помнить, что </w:t>
      </w:r>
      <w:r w:rsidR="00F14339" w:rsidRPr="00651342">
        <w:rPr>
          <w:rFonts w:ascii="Times New Roman" w:hAnsi="Times New Roman" w:cs="Times New Roman"/>
          <w:sz w:val="28"/>
          <w:szCs w:val="28"/>
        </w:rPr>
        <w:t xml:space="preserve">затраты на администрирование </w:t>
      </w:r>
      <w:r w:rsidR="00904330" w:rsidRPr="00651342">
        <w:rPr>
          <w:rFonts w:ascii="Times New Roman" w:hAnsi="Times New Roman" w:cs="Times New Roman"/>
          <w:sz w:val="28"/>
          <w:szCs w:val="28"/>
        </w:rPr>
        <w:t xml:space="preserve">не должны </w:t>
      </w:r>
      <w:r w:rsidR="00F14339" w:rsidRPr="00651342">
        <w:rPr>
          <w:rFonts w:ascii="Times New Roman" w:hAnsi="Times New Roman" w:cs="Times New Roman"/>
          <w:sz w:val="28"/>
          <w:szCs w:val="28"/>
        </w:rPr>
        <w:t>оказаться несоизмеримо выше поступ</w:t>
      </w:r>
      <w:bookmarkStart w:id="4" w:name="_GoBack"/>
      <w:bookmarkEnd w:id="4"/>
      <w:r w:rsidR="00F14339" w:rsidRPr="00651342">
        <w:rPr>
          <w:rFonts w:ascii="Times New Roman" w:hAnsi="Times New Roman" w:cs="Times New Roman"/>
          <w:sz w:val="28"/>
          <w:szCs w:val="28"/>
        </w:rPr>
        <w:t>лений в бюджет.</w:t>
      </w:r>
    </w:p>
    <w:p w14:paraId="33E1A191" w14:textId="77777777" w:rsidR="00FD2750" w:rsidRPr="00651342" w:rsidRDefault="00FD2750" w:rsidP="00203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D2750" w:rsidRPr="0065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1889F" w14:textId="77777777" w:rsidR="00C4329C" w:rsidRDefault="00C4329C" w:rsidP="00CD2B63">
      <w:r>
        <w:separator/>
      </w:r>
    </w:p>
  </w:endnote>
  <w:endnote w:type="continuationSeparator" w:id="0">
    <w:p w14:paraId="1806761F" w14:textId="77777777" w:rsidR="00C4329C" w:rsidRDefault="00C4329C" w:rsidP="00CD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9B4A1" w14:textId="77777777" w:rsidR="00C4329C" w:rsidRDefault="00C4329C" w:rsidP="00CD2B63">
      <w:r>
        <w:separator/>
      </w:r>
    </w:p>
  </w:footnote>
  <w:footnote w:type="continuationSeparator" w:id="0">
    <w:p w14:paraId="6FBDFF20" w14:textId="77777777" w:rsidR="00C4329C" w:rsidRDefault="00C4329C" w:rsidP="00CD2B63">
      <w:r>
        <w:continuationSeparator/>
      </w:r>
    </w:p>
  </w:footnote>
  <w:footnote w:id="1">
    <w:p w14:paraId="6D09B6D8" w14:textId="2D9B41A0" w:rsidR="00CD2B63" w:rsidRPr="008F30DF" w:rsidRDefault="00CD2B63">
      <w:pPr>
        <w:pStyle w:val="ac"/>
        <w:rPr>
          <w:lang w:val="en-US"/>
        </w:rPr>
      </w:pPr>
      <w:r>
        <w:rPr>
          <w:rStyle w:val="ae"/>
        </w:rPr>
        <w:footnoteRef/>
      </w:r>
      <w:r>
        <w:t xml:space="preserve"> </w:t>
      </w:r>
      <w:bookmarkStart w:id="0" w:name="_Hlk227251381"/>
      <w:bookmarkStart w:id="1" w:name="_Hlk227251382"/>
      <w:bookmarkStart w:id="2" w:name="_Hlk227251398"/>
      <w:bookmarkStart w:id="3" w:name="_Hlk227251399"/>
      <w:r w:rsidRPr="00CD2B63">
        <w:t>Новоселов</w:t>
      </w:r>
      <w:r>
        <w:t>а</w:t>
      </w:r>
      <w:r w:rsidRPr="00CD2B63">
        <w:t xml:space="preserve"> </w:t>
      </w:r>
      <w:bookmarkEnd w:id="0"/>
      <w:bookmarkEnd w:id="1"/>
      <w:bookmarkEnd w:id="2"/>
      <w:bookmarkEnd w:id="3"/>
      <w:r w:rsidR="00CF2F62" w:rsidRPr="00CD2B63">
        <w:t xml:space="preserve">Л.А. </w:t>
      </w:r>
      <w:r w:rsidR="008F30DF" w:rsidRPr="008F30DF">
        <w:t>Стейблкоины в системе действующего российского законодательства</w:t>
      </w:r>
      <w:r w:rsidR="00CF2F62">
        <w:t xml:space="preserve"> //</w:t>
      </w:r>
      <w:r w:rsidR="008F30DF">
        <w:t xml:space="preserve"> </w:t>
      </w:r>
      <w:r w:rsidR="008F30DF" w:rsidRPr="008F30DF">
        <w:rPr>
          <w:lang w:val="en-US"/>
        </w:rPr>
        <w:t>The</w:t>
      </w:r>
      <w:r w:rsidR="008F30DF" w:rsidRPr="00782101">
        <w:t xml:space="preserve"> </w:t>
      </w:r>
      <w:r w:rsidR="008F30DF" w:rsidRPr="008F30DF">
        <w:rPr>
          <w:lang w:val="en-US"/>
        </w:rPr>
        <w:t>Digital</w:t>
      </w:r>
      <w:r w:rsidR="008F30DF" w:rsidRPr="00782101">
        <w:t xml:space="preserve"> </w:t>
      </w:r>
      <w:r w:rsidR="008F30DF" w:rsidRPr="008F30DF">
        <w:rPr>
          <w:lang w:val="en-US"/>
        </w:rPr>
        <w:t>Law</w:t>
      </w:r>
      <w:r w:rsidR="008F30DF" w:rsidRPr="00782101">
        <w:t xml:space="preserve"> </w:t>
      </w:r>
      <w:r w:rsidR="008F30DF" w:rsidRPr="008F30DF">
        <w:rPr>
          <w:lang w:val="en-US"/>
        </w:rPr>
        <w:t>Journal</w:t>
      </w:r>
      <w:r w:rsidR="008F30DF" w:rsidRPr="00782101">
        <w:t xml:space="preserve">. </w:t>
      </w:r>
      <w:r w:rsidR="00CF2F62">
        <w:rPr>
          <w:lang w:val="en-US"/>
        </w:rPr>
        <w:t>2024</w:t>
      </w:r>
      <w:r w:rsidR="00CF2F62" w:rsidRPr="00782101">
        <w:rPr>
          <w:lang w:val="en-US"/>
        </w:rPr>
        <w:t xml:space="preserve">. </w:t>
      </w:r>
      <w:r w:rsidR="008F30DF" w:rsidRPr="008F30DF">
        <w:rPr>
          <w:lang w:val="en-US"/>
        </w:rPr>
        <w:t>Vol</w:t>
      </w:r>
      <w:r w:rsidR="00CF2F62" w:rsidRPr="00782101">
        <w:rPr>
          <w:lang w:val="en-US"/>
        </w:rPr>
        <w:t>.</w:t>
      </w:r>
      <w:r w:rsidR="008F30DF" w:rsidRPr="008F30DF">
        <w:rPr>
          <w:lang w:val="en-US"/>
        </w:rPr>
        <w:t xml:space="preserve"> 5, No 1</w:t>
      </w:r>
      <w:r w:rsidR="00CF2F62" w:rsidRPr="00782101">
        <w:rPr>
          <w:lang w:val="en-US"/>
        </w:rPr>
        <w:t xml:space="preserve">. </w:t>
      </w:r>
      <w:r w:rsidR="00CF2F62">
        <w:rPr>
          <w:lang w:val="en-US"/>
        </w:rPr>
        <w:t>URL</w:t>
      </w:r>
      <w:r w:rsidR="008F30DF" w:rsidRPr="008F30DF">
        <w:rPr>
          <w:lang w:val="en-US"/>
        </w:rPr>
        <w:t xml:space="preserve">: </w:t>
      </w:r>
      <w:hyperlink r:id="rId1" w:history="1">
        <w:r w:rsidR="008F30DF" w:rsidRPr="00AE0A01">
          <w:rPr>
            <w:rStyle w:val="a4"/>
            <w:lang w:val="en-US"/>
          </w:rPr>
          <w:t>https://www.digitallawjournal.org/jou</w:t>
        </w:r>
        <w:r w:rsidR="008F30DF" w:rsidRPr="00AE0A01">
          <w:rPr>
            <w:rStyle w:val="a4"/>
            <w:lang w:val="en-US"/>
          </w:rPr>
          <w:t>r</w:t>
        </w:r>
        <w:r w:rsidR="008F30DF" w:rsidRPr="00AE0A01">
          <w:rPr>
            <w:rStyle w:val="a4"/>
            <w:lang w:val="en-US"/>
          </w:rPr>
          <w:t>/article/view/197?locale=ru_RU&amp;ysclid=mo1mqi94195634469</w:t>
        </w:r>
      </w:hyperlink>
      <w:r w:rsidR="00CF2F62" w:rsidRPr="00782101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6F"/>
    <w:multiLevelType w:val="multilevel"/>
    <w:tmpl w:val="5B8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84510"/>
    <w:multiLevelType w:val="multilevel"/>
    <w:tmpl w:val="88BE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88"/>
    <w:rsid w:val="000020FC"/>
    <w:rsid w:val="000076EB"/>
    <w:rsid w:val="000164F4"/>
    <w:rsid w:val="00016DAA"/>
    <w:rsid w:val="000211BC"/>
    <w:rsid w:val="00032C57"/>
    <w:rsid w:val="00053A72"/>
    <w:rsid w:val="000614C6"/>
    <w:rsid w:val="00066942"/>
    <w:rsid w:val="00070EB1"/>
    <w:rsid w:val="000B34F5"/>
    <w:rsid w:val="000E4B47"/>
    <w:rsid w:val="000F4292"/>
    <w:rsid w:val="001354DB"/>
    <w:rsid w:val="0014301C"/>
    <w:rsid w:val="00163C8A"/>
    <w:rsid w:val="00190AEF"/>
    <w:rsid w:val="00196D88"/>
    <w:rsid w:val="001A0911"/>
    <w:rsid w:val="001C4F3F"/>
    <w:rsid w:val="001E17DA"/>
    <w:rsid w:val="00203B1E"/>
    <w:rsid w:val="00206603"/>
    <w:rsid w:val="00215809"/>
    <w:rsid w:val="00223BE8"/>
    <w:rsid w:val="00226BDE"/>
    <w:rsid w:val="00227241"/>
    <w:rsid w:val="00230606"/>
    <w:rsid w:val="002331C8"/>
    <w:rsid w:val="00240127"/>
    <w:rsid w:val="002A7FE1"/>
    <w:rsid w:val="002C224A"/>
    <w:rsid w:val="002E66E3"/>
    <w:rsid w:val="002F6EC9"/>
    <w:rsid w:val="00330895"/>
    <w:rsid w:val="003413F3"/>
    <w:rsid w:val="003459A4"/>
    <w:rsid w:val="00361D39"/>
    <w:rsid w:val="00362421"/>
    <w:rsid w:val="00383163"/>
    <w:rsid w:val="00385066"/>
    <w:rsid w:val="003A7584"/>
    <w:rsid w:val="003B2D0F"/>
    <w:rsid w:val="003C5F68"/>
    <w:rsid w:val="003D0234"/>
    <w:rsid w:val="003E3A65"/>
    <w:rsid w:val="00404A8B"/>
    <w:rsid w:val="00410491"/>
    <w:rsid w:val="00457B48"/>
    <w:rsid w:val="00470EF9"/>
    <w:rsid w:val="00475E49"/>
    <w:rsid w:val="00485A55"/>
    <w:rsid w:val="004B3B9F"/>
    <w:rsid w:val="004B5066"/>
    <w:rsid w:val="004C1BC2"/>
    <w:rsid w:val="00524B75"/>
    <w:rsid w:val="00535BA4"/>
    <w:rsid w:val="00556A66"/>
    <w:rsid w:val="005A337B"/>
    <w:rsid w:val="005D259F"/>
    <w:rsid w:val="005E0B2A"/>
    <w:rsid w:val="005E1F8F"/>
    <w:rsid w:val="0061000C"/>
    <w:rsid w:val="00651342"/>
    <w:rsid w:val="0065487B"/>
    <w:rsid w:val="006644FA"/>
    <w:rsid w:val="00695148"/>
    <w:rsid w:val="006A2D88"/>
    <w:rsid w:val="006B4C88"/>
    <w:rsid w:val="006C107C"/>
    <w:rsid w:val="006D3B3D"/>
    <w:rsid w:val="006F76A9"/>
    <w:rsid w:val="00703BB2"/>
    <w:rsid w:val="00706E34"/>
    <w:rsid w:val="00723347"/>
    <w:rsid w:val="00732EC9"/>
    <w:rsid w:val="00733587"/>
    <w:rsid w:val="00747C79"/>
    <w:rsid w:val="00782101"/>
    <w:rsid w:val="007848B3"/>
    <w:rsid w:val="00794971"/>
    <w:rsid w:val="00797B72"/>
    <w:rsid w:val="007A5464"/>
    <w:rsid w:val="007A6DFB"/>
    <w:rsid w:val="007D263C"/>
    <w:rsid w:val="007D7ABA"/>
    <w:rsid w:val="00817554"/>
    <w:rsid w:val="008177EF"/>
    <w:rsid w:val="00821551"/>
    <w:rsid w:val="008479B0"/>
    <w:rsid w:val="0085014D"/>
    <w:rsid w:val="00860A69"/>
    <w:rsid w:val="00885FC6"/>
    <w:rsid w:val="008936C0"/>
    <w:rsid w:val="008C016B"/>
    <w:rsid w:val="008C0404"/>
    <w:rsid w:val="008C4AE4"/>
    <w:rsid w:val="008D10F5"/>
    <w:rsid w:val="008F30DF"/>
    <w:rsid w:val="00901669"/>
    <w:rsid w:val="00904330"/>
    <w:rsid w:val="00914A05"/>
    <w:rsid w:val="00920D4F"/>
    <w:rsid w:val="00922C36"/>
    <w:rsid w:val="00932394"/>
    <w:rsid w:val="0093696C"/>
    <w:rsid w:val="0094606F"/>
    <w:rsid w:val="009A4998"/>
    <w:rsid w:val="009B38FB"/>
    <w:rsid w:val="009B6BFD"/>
    <w:rsid w:val="009E0129"/>
    <w:rsid w:val="00A1409E"/>
    <w:rsid w:val="00A2620F"/>
    <w:rsid w:val="00A72909"/>
    <w:rsid w:val="00AD1994"/>
    <w:rsid w:val="00AE240C"/>
    <w:rsid w:val="00AF3B0C"/>
    <w:rsid w:val="00B54E08"/>
    <w:rsid w:val="00B6033E"/>
    <w:rsid w:val="00B81493"/>
    <w:rsid w:val="00B8540E"/>
    <w:rsid w:val="00B873D5"/>
    <w:rsid w:val="00B87FD5"/>
    <w:rsid w:val="00BC272D"/>
    <w:rsid w:val="00BD1EB2"/>
    <w:rsid w:val="00BD73C5"/>
    <w:rsid w:val="00BE191C"/>
    <w:rsid w:val="00BF025E"/>
    <w:rsid w:val="00BF5FA0"/>
    <w:rsid w:val="00C0538E"/>
    <w:rsid w:val="00C1171A"/>
    <w:rsid w:val="00C119E0"/>
    <w:rsid w:val="00C2172B"/>
    <w:rsid w:val="00C21C06"/>
    <w:rsid w:val="00C4204E"/>
    <w:rsid w:val="00C4329C"/>
    <w:rsid w:val="00C45E98"/>
    <w:rsid w:val="00C474EC"/>
    <w:rsid w:val="00C47CD3"/>
    <w:rsid w:val="00C746F8"/>
    <w:rsid w:val="00C81616"/>
    <w:rsid w:val="00C85B18"/>
    <w:rsid w:val="00C90E54"/>
    <w:rsid w:val="00C93C68"/>
    <w:rsid w:val="00C93FE5"/>
    <w:rsid w:val="00C94372"/>
    <w:rsid w:val="00C943F8"/>
    <w:rsid w:val="00C9611D"/>
    <w:rsid w:val="00CC10E9"/>
    <w:rsid w:val="00CD18F8"/>
    <w:rsid w:val="00CD2B63"/>
    <w:rsid w:val="00CD6021"/>
    <w:rsid w:val="00CF2F62"/>
    <w:rsid w:val="00D11F22"/>
    <w:rsid w:val="00D32B34"/>
    <w:rsid w:val="00D42BFF"/>
    <w:rsid w:val="00D451B0"/>
    <w:rsid w:val="00D82C37"/>
    <w:rsid w:val="00D85DC6"/>
    <w:rsid w:val="00D930F4"/>
    <w:rsid w:val="00DA01B5"/>
    <w:rsid w:val="00DB3404"/>
    <w:rsid w:val="00DD2E1D"/>
    <w:rsid w:val="00DD68E0"/>
    <w:rsid w:val="00DE28F4"/>
    <w:rsid w:val="00DF7589"/>
    <w:rsid w:val="00E0038A"/>
    <w:rsid w:val="00E06B51"/>
    <w:rsid w:val="00E35567"/>
    <w:rsid w:val="00E44792"/>
    <w:rsid w:val="00E504B1"/>
    <w:rsid w:val="00E55E78"/>
    <w:rsid w:val="00E656CC"/>
    <w:rsid w:val="00E80DEC"/>
    <w:rsid w:val="00EA4354"/>
    <w:rsid w:val="00EA6E19"/>
    <w:rsid w:val="00EC50E3"/>
    <w:rsid w:val="00EC6F97"/>
    <w:rsid w:val="00EC7664"/>
    <w:rsid w:val="00ED7239"/>
    <w:rsid w:val="00EE0E93"/>
    <w:rsid w:val="00EE7B07"/>
    <w:rsid w:val="00EF1C79"/>
    <w:rsid w:val="00F14339"/>
    <w:rsid w:val="00F25688"/>
    <w:rsid w:val="00F27D03"/>
    <w:rsid w:val="00F34861"/>
    <w:rsid w:val="00F369C7"/>
    <w:rsid w:val="00F42022"/>
    <w:rsid w:val="00F646D3"/>
    <w:rsid w:val="00F7292C"/>
    <w:rsid w:val="00F817A9"/>
    <w:rsid w:val="00FA16E4"/>
    <w:rsid w:val="00FA491A"/>
    <w:rsid w:val="00FA7119"/>
    <w:rsid w:val="00FD2750"/>
    <w:rsid w:val="00FF159F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6B3D"/>
  <w15:chartTrackingRefBased/>
  <w15:docId w15:val="{C045744D-0985-4639-A210-C82C20E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88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6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568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6A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513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42"/>
    <w:rPr>
      <w:rFonts w:ascii="Segoe UI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860A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0A6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0A69"/>
    <w:rPr>
      <w:rFonts w:ascii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0A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60A69"/>
    <w:rPr>
      <w:rFonts w:ascii="Calibri" w:hAnsi="Calibri" w:cs="Calibri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D2B6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D2B63"/>
    <w:rPr>
      <w:rFonts w:ascii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D2B63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CF2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u/blog/2026/3/3/nalogovoe_pravo_v_resheniyah_konstitucionnogo_suda_rf_ezhegodnaya_nauchno-prakticheskaya_konferenci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gov.ru/rn77/promo/min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zd.duma.gov.ru/bill/1194918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86776361_45623943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gitallawjournal.org/jour/article/view/197?locale=ru_RU&amp;ysclid=mo1mqi94195634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F4BE-3601-4B65-A5B5-A6100EE2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Zavyazochnikova Margarita</dc:creator>
  <cp:keywords/>
  <dc:description/>
  <cp:lastModifiedBy>Poyarkova Natalia</cp:lastModifiedBy>
  <cp:revision>3</cp:revision>
  <dcterms:created xsi:type="dcterms:W3CDTF">2026-04-17T09:10:00Z</dcterms:created>
  <dcterms:modified xsi:type="dcterms:W3CDTF">2026-04-17T09:49:00Z</dcterms:modified>
</cp:coreProperties>
</file>